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8C420" w14:textId="44234948" w:rsidR="00303797" w:rsidRPr="00E402A8" w:rsidRDefault="00303797" w:rsidP="00303797">
      <w:pPr>
        <w:pStyle w:val="CRCoverPage"/>
        <w:tabs>
          <w:tab w:val="right" w:pos="9639"/>
        </w:tabs>
        <w:spacing w:after="0"/>
        <w:rPr>
          <w:b/>
          <w:i/>
          <w:noProof/>
          <w:sz w:val="28"/>
          <w:lang w:val="en-US"/>
        </w:rPr>
      </w:pPr>
      <w:bookmarkStart w:id="0" w:name="_Ref399006623"/>
      <w:bookmarkStart w:id="1" w:name="_Toc92513360"/>
      <w:r>
        <w:rPr>
          <w:b/>
          <w:noProof/>
          <w:sz w:val="24"/>
        </w:rPr>
        <w:t xml:space="preserve">3GPP TSG-RAN WG4 Meeting </w:t>
      </w:r>
      <w:r w:rsidR="00FE539B">
        <w:rPr>
          <w:b/>
          <w:noProof/>
          <w:sz w:val="24"/>
        </w:rPr>
        <w:t>NR#3</w:t>
      </w:r>
      <w:r w:rsidRPr="00E402A8">
        <w:rPr>
          <w:b/>
          <w:i/>
          <w:noProof/>
          <w:sz w:val="28"/>
        </w:rPr>
        <w:tab/>
      </w:r>
      <w:r w:rsidR="00593CFA" w:rsidRPr="00593CFA">
        <w:rPr>
          <w:b/>
          <w:noProof/>
          <w:sz w:val="24"/>
        </w:rPr>
        <w:t>R4-1709818</w:t>
      </w:r>
    </w:p>
    <w:p w14:paraId="6198E36E" w14:textId="0213C6F6" w:rsidR="00303797" w:rsidRDefault="00FE539B" w:rsidP="00303797">
      <w:pPr>
        <w:pStyle w:val="CRCoverPage"/>
        <w:outlineLvl w:val="0"/>
        <w:rPr>
          <w:b/>
          <w:noProof/>
          <w:sz w:val="24"/>
        </w:rPr>
      </w:pPr>
      <w:r>
        <w:rPr>
          <w:b/>
          <w:noProof/>
          <w:sz w:val="24"/>
        </w:rPr>
        <w:t>Nagoya, Japan</w:t>
      </w:r>
      <w:r w:rsidR="00303797">
        <w:rPr>
          <w:b/>
          <w:noProof/>
          <w:sz w:val="24"/>
        </w:rPr>
        <w:t xml:space="preserve">, </w:t>
      </w:r>
      <w:r>
        <w:rPr>
          <w:b/>
          <w:noProof/>
          <w:sz w:val="24"/>
        </w:rPr>
        <w:t>18</w:t>
      </w:r>
      <w:r w:rsidR="00303797">
        <w:rPr>
          <w:b/>
          <w:noProof/>
          <w:sz w:val="24"/>
        </w:rPr>
        <w:t xml:space="preserve"> – </w:t>
      </w:r>
      <w:r>
        <w:rPr>
          <w:b/>
          <w:noProof/>
          <w:sz w:val="24"/>
        </w:rPr>
        <w:t>21</w:t>
      </w:r>
      <w:r w:rsidR="00303797">
        <w:rPr>
          <w:b/>
          <w:noProof/>
          <w:sz w:val="24"/>
        </w:rPr>
        <w:t xml:space="preserve">, </w:t>
      </w:r>
      <w:r>
        <w:rPr>
          <w:b/>
          <w:noProof/>
          <w:sz w:val="24"/>
        </w:rPr>
        <w:t>September</w:t>
      </w:r>
      <w:r w:rsidR="00303797">
        <w:rPr>
          <w:b/>
          <w:noProof/>
          <w:sz w:val="24"/>
        </w:rPr>
        <w:t>, 2017</w:t>
      </w:r>
    </w:p>
    <w:p w14:paraId="4159CAB4" w14:textId="77777777" w:rsidR="00DC13E9" w:rsidRPr="00136F4F" w:rsidRDefault="00DC13E9" w:rsidP="00DC13E9">
      <w:pPr>
        <w:tabs>
          <w:tab w:val="left" w:pos="1985"/>
        </w:tabs>
        <w:spacing w:after="100" w:afterAutospacing="1"/>
        <w:jc w:val="both"/>
        <w:rPr>
          <w:b/>
          <w:noProof/>
          <w:sz w:val="24"/>
        </w:rPr>
      </w:pPr>
    </w:p>
    <w:p w14:paraId="2CC229C4" w14:textId="31927CD2"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E028BA" w:rsidRPr="00E028BA">
        <w:rPr>
          <w:rFonts w:ascii="Arial" w:hAnsi="Arial" w:cs="Arial"/>
          <w:sz w:val="22"/>
        </w:rPr>
        <w:t xml:space="preserve">Nokia, </w:t>
      </w:r>
      <w:r w:rsidR="00DA4D03">
        <w:rPr>
          <w:rFonts w:ascii="Arial" w:hAnsi="Arial" w:cs="Arial"/>
          <w:sz w:val="22"/>
        </w:rPr>
        <w:t>Nokia</w:t>
      </w:r>
      <w:r w:rsidR="00E028BA" w:rsidRPr="00E028BA">
        <w:rPr>
          <w:rFonts w:ascii="Arial" w:hAnsi="Arial" w:cs="Arial"/>
          <w:sz w:val="22"/>
        </w:rPr>
        <w:t xml:space="preserve"> Shanghai Bell</w:t>
      </w:r>
    </w:p>
    <w:p w14:paraId="2FC91DE5" w14:textId="0C68F018"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FE539B">
        <w:rPr>
          <w:rFonts w:ascii="Arial" w:hAnsi="Arial" w:cs="Arial"/>
          <w:sz w:val="22"/>
        </w:rPr>
        <w:t>NR PSCell addition and release delay</w:t>
      </w:r>
    </w:p>
    <w:p w14:paraId="518C9DED" w14:textId="5DD04991" w:rsidR="00DC13E9" w:rsidRPr="00E64607"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211886">
        <w:rPr>
          <w:rFonts w:ascii="Arial" w:hAnsi="Arial" w:cs="Arial"/>
          <w:sz w:val="22"/>
        </w:rPr>
        <w:t>3.5.5</w:t>
      </w:r>
    </w:p>
    <w:p w14:paraId="1A936EBB" w14:textId="77777777"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067490">
        <w:rPr>
          <w:rFonts w:ascii="Arial" w:hAnsi="Arial" w:cs="Arial"/>
          <w:sz w:val="22"/>
        </w:rPr>
        <w:t>Discussion</w:t>
      </w:r>
    </w:p>
    <w:bookmarkEnd w:id="0"/>
    <w:bookmarkEnd w:id="1"/>
    <w:p w14:paraId="250BC969" w14:textId="60577F6C" w:rsidR="008762D3" w:rsidRDefault="008762D3" w:rsidP="008762D3">
      <w:pPr>
        <w:pStyle w:val="Heading1"/>
        <w:numPr>
          <w:ilvl w:val="0"/>
          <w:numId w:val="1"/>
        </w:numPr>
        <w:tabs>
          <w:tab w:val="num" w:pos="45"/>
        </w:tabs>
        <w:ind w:left="405"/>
      </w:pPr>
      <w:r w:rsidRPr="003A752B">
        <w:t>Introduction</w:t>
      </w:r>
    </w:p>
    <w:p w14:paraId="17C03CB6" w14:textId="75F7A542" w:rsidR="00FE539B" w:rsidRPr="00FE539B" w:rsidRDefault="00165E7B" w:rsidP="00FE539B">
      <w:pPr>
        <w:rPr>
          <w:lang w:eastAsia="zh-CN"/>
        </w:rPr>
      </w:pPr>
      <w:r>
        <w:rPr>
          <w:lang w:eastAsia="zh-CN"/>
        </w:rPr>
        <w:t>In the previous meetings RAN4 discussed that NR PSCell addition and release delay requirements need to be introduced for NSA NR</w:t>
      </w:r>
      <w:r w:rsidR="00B619B0">
        <w:rPr>
          <w:lang w:eastAsia="zh-CN"/>
        </w:rPr>
        <w:t xml:space="preserve"> option 3 i.e. EN-DC</w:t>
      </w:r>
      <w:r>
        <w:rPr>
          <w:lang w:eastAsia="zh-CN"/>
        </w:rPr>
        <w:t xml:space="preserve">. </w:t>
      </w:r>
      <w:r w:rsidR="007225C2">
        <w:rPr>
          <w:lang w:eastAsia="zh-CN"/>
        </w:rPr>
        <w:t>LTE DC PSCell addition and release delay should be used as baseline</w:t>
      </w:r>
      <w:r w:rsidR="00787AFE">
        <w:rPr>
          <w:lang w:eastAsia="zh-CN"/>
        </w:rPr>
        <w:t xml:space="preserve"> for the requirements</w:t>
      </w:r>
      <w:r w:rsidR="007225C2">
        <w:rPr>
          <w:lang w:eastAsia="zh-CN"/>
        </w:rPr>
        <w:t>. In this contribution we discuss the requirements further.</w:t>
      </w:r>
    </w:p>
    <w:p w14:paraId="1F6A4D43" w14:textId="77777777" w:rsidR="00A50D08" w:rsidRPr="00A50D08" w:rsidRDefault="008762D3" w:rsidP="00A50D08">
      <w:pPr>
        <w:pStyle w:val="Heading1"/>
        <w:numPr>
          <w:ilvl w:val="0"/>
          <w:numId w:val="1"/>
        </w:numPr>
        <w:tabs>
          <w:tab w:val="num" w:pos="45"/>
        </w:tabs>
        <w:ind w:left="405"/>
      </w:pPr>
      <w:r>
        <w:t>Discussion</w:t>
      </w:r>
    </w:p>
    <w:p w14:paraId="271EF2B8" w14:textId="438E1167" w:rsidR="00C14082" w:rsidRDefault="00C14082" w:rsidP="007225C2">
      <w:pPr>
        <w:spacing w:before="120" w:after="120"/>
        <w:rPr>
          <w:u w:val="single"/>
        </w:rPr>
      </w:pPr>
      <w:r w:rsidRPr="00C14082">
        <w:rPr>
          <w:u w:val="single"/>
        </w:rPr>
        <w:t>NR PSCell addition delay</w:t>
      </w:r>
    </w:p>
    <w:p w14:paraId="61ED5807" w14:textId="4BE0A9E2" w:rsidR="00B619B0" w:rsidRDefault="00B619B0" w:rsidP="00B619B0">
      <w:pPr>
        <w:rPr>
          <w:rFonts w:eastAsia="Times New Roman"/>
          <w:sz w:val="20"/>
          <w:lang w:eastAsia="ko-KR"/>
        </w:rPr>
      </w:pPr>
      <w:r>
        <w:rPr>
          <w:rFonts w:eastAsia="Times New Roman"/>
          <w:sz w:val="20"/>
          <w:lang w:eastAsia="ko-KR"/>
        </w:rPr>
        <w:t xml:space="preserve">The procedure </w:t>
      </w:r>
      <w:r w:rsidR="00860968">
        <w:rPr>
          <w:rFonts w:eastAsia="Times New Roman"/>
          <w:sz w:val="20"/>
          <w:lang w:eastAsia="ko-KR"/>
        </w:rPr>
        <w:t>of NR PSCell addition in EN-DC is</w:t>
      </w:r>
      <w:r>
        <w:rPr>
          <w:rFonts w:eastAsia="Times New Roman"/>
          <w:sz w:val="20"/>
          <w:lang w:eastAsia="ko-KR"/>
        </w:rPr>
        <w:t xml:space="preserve"> similar to PSCell addition in </w:t>
      </w:r>
      <w:r w:rsidR="00860968">
        <w:rPr>
          <w:rFonts w:eastAsia="Times New Roman"/>
          <w:sz w:val="20"/>
          <w:lang w:eastAsia="ko-KR"/>
        </w:rPr>
        <w:t>LTE dual connectivity</w:t>
      </w:r>
      <w:r>
        <w:rPr>
          <w:rFonts w:eastAsia="Times New Roman"/>
          <w:sz w:val="20"/>
          <w:lang w:eastAsia="ko-KR"/>
        </w:rPr>
        <w:t>. In EN-DC</w:t>
      </w:r>
      <w:r w:rsidR="00962A19">
        <w:rPr>
          <w:rFonts w:eastAsia="Times New Roman"/>
          <w:sz w:val="20"/>
          <w:lang w:eastAsia="ko-KR"/>
        </w:rPr>
        <w:t>,</w:t>
      </w:r>
      <w:r>
        <w:rPr>
          <w:rFonts w:eastAsia="Times New Roman"/>
          <w:sz w:val="20"/>
          <w:lang w:eastAsia="ko-KR"/>
        </w:rPr>
        <w:t xml:space="preserve"> </w:t>
      </w:r>
      <w:r w:rsidR="00787AFE">
        <w:rPr>
          <w:rFonts w:eastAsia="Times New Roman"/>
          <w:sz w:val="20"/>
          <w:lang w:eastAsia="ko-KR"/>
        </w:rPr>
        <w:t xml:space="preserve">cells in SN including PSCell to be added are </w:t>
      </w:r>
      <w:r>
        <w:rPr>
          <w:rFonts w:eastAsia="Times New Roman"/>
          <w:sz w:val="20"/>
          <w:lang w:eastAsia="ko-KR"/>
        </w:rPr>
        <w:t>NR cell</w:t>
      </w:r>
      <w:r w:rsidR="00787AFE">
        <w:rPr>
          <w:rFonts w:eastAsia="Times New Roman"/>
          <w:sz w:val="20"/>
          <w:lang w:eastAsia="ko-KR"/>
        </w:rPr>
        <w:t>s</w:t>
      </w:r>
      <w:r>
        <w:rPr>
          <w:rFonts w:eastAsia="Times New Roman"/>
          <w:sz w:val="20"/>
          <w:lang w:eastAsia="ko-KR"/>
        </w:rPr>
        <w:t xml:space="preserve"> and</w:t>
      </w:r>
      <w:r w:rsidR="00962A19">
        <w:rPr>
          <w:rFonts w:eastAsia="Times New Roman"/>
          <w:sz w:val="20"/>
          <w:lang w:eastAsia="ko-KR"/>
        </w:rPr>
        <w:t xml:space="preserve"> cells in MN including</w:t>
      </w:r>
      <w:r>
        <w:rPr>
          <w:rFonts w:eastAsia="Times New Roman"/>
          <w:sz w:val="20"/>
          <w:lang w:eastAsia="ko-KR"/>
        </w:rPr>
        <w:t xml:space="preserve"> PCell </w:t>
      </w:r>
      <w:r w:rsidR="00962A19">
        <w:rPr>
          <w:rFonts w:eastAsia="Times New Roman"/>
          <w:sz w:val="20"/>
          <w:lang w:eastAsia="ko-KR"/>
        </w:rPr>
        <w:t>are</w:t>
      </w:r>
      <w:r>
        <w:rPr>
          <w:rFonts w:eastAsia="Times New Roman"/>
          <w:sz w:val="20"/>
          <w:lang w:eastAsia="ko-KR"/>
        </w:rPr>
        <w:t xml:space="preserve"> LTE cell</w:t>
      </w:r>
      <w:r w:rsidR="00962A19">
        <w:rPr>
          <w:rFonts w:eastAsia="Times New Roman"/>
          <w:sz w:val="20"/>
          <w:lang w:eastAsia="ko-KR"/>
        </w:rPr>
        <w:t>s</w:t>
      </w:r>
      <w:r>
        <w:rPr>
          <w:rFonts w:eastAsia="Times New Roman"/>
          <w:sz w:val="20"/>
          <w:lang w:eastAsia="ko-KR"/>
        </w:rPr>
        <w:t xml:space="preserve">. The procedure of </w:t>
      </w:r>
      <w:r w:rsidR="00860968">
        <w:rPr>
          <w:rFonts w:eastAsia="Times New Roman"/>
          <w:sz w:val="20"/>
          <w:lang w:eastAsia="ko-KR"/>
        </w:rPr>
        <w:t xml:space="preserve">NR </w:t>
      </w:r>
      <w:r>
        <w:rPr>
          <w:rFonts w:eastAsia="Times New Roman"/>
          <w:sz w:val="20"/>
          <w:lang w:eastAsia="ko-KR"/>
        </w:rPr>
        <w:t xml:space="preserve">PSCell addition is shown in Figure </w:t>
      </w:r>
      <w:r w:rsidRPr="00787AFE">
        <w:rPr>
          <w:rFonts w:eastAsia="Times New Roman"/>
          <w:sz w:val="20"/>
          <w:lang w:eastAsia="ko-KR"/>
        </w:rPr>
        <w:t>1 [1].</w:t>
      </w:r>
    </w:p>
    <w:p w14:paraId="6956DCA8" w14:textId="77777777" w:rsidR="00B619B0" w:rsidRDefault="00B619B0" w:rsidP="00B619B0">
      <w:pPr>
        <w:pStyle w:val="TH"/>
      </w:pPr>
      <w:r>
        <w:object w:dxaOrig="12888" w:dyaOrig="7483" w14:anchorId="6A0F2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255.4pt" o:ole="">
            <v:imagedata r:id="rId8" o:title=""/>
          </v:shape>
          <o:OLEObject Type="Embed" ProgID="Visio.Drawing.15" ShapeID="_x0000_i1025" DrawAspect="Content" ObjectID="_1566672172" r:id="rId9"/>
        </w:object>
      </w:r>
    </w:p>
    <w:p w14:paraId="445C0A3F" w14:textId="54AB7A50" w:rsidR="00B619B0" w:rsidRDefault="00B619B0" w:rsidP="00B619B0">
      <w:pPr>
        <w:pStyle w:val="TF"/>
      </w:pPr>
      <w:r>
        <w:t xml:space="preserve">Figure </w:t>
      </w:r>
      <w:r w:rsidR="00644E77">
        <w:t>1</w:t>
      </w:r>
      <w:r>
        <w:t>: Secondary Node Addition procedure</w:t>
      </w:r>
    </w:p>
    <w:p w14:paraId="5E0FA4FC" w14:textId="6677CC8B" w:rsidR="00860968" w:rsidRPr="00962A19" w:rsidRDefault="00860968" w:rsidP="00860968">
      <w:pPr>
        <w:rPr>
          <w:rFonts w:eastAsia="Times New Roman"/>
          <w:szCs w:val="21"/>
          <w:lang w:eastAsia="ko-KR"/>
        </w:rPr>
      </w:pPr>
      <w:r w:rsidRPr="00962A19">
        <w:rPr>
          <w:rFonts w:eastAsia="Times New Roman"/>
          <w:szCs w:val="21"/>
          <w:lang w:eastAsia="ko-KR"/>
        </w:rPr>
        <w:t>PSCell addition delay requirements are defined for LTE dual connectivity in TS 36.133, sub-section 7.14. The requirement is as below:</w:t>
      </w:r>
    </w:p>
    <w:p w14:paraId="54C4B6E9" w14:textId="1EED95EB" w:rsidR="009A0562" w:rsidRDefault="009A0562" w:rsidP="00C73565">
      <w:pPr>
        <w:ind w:left="568"/>
        <w:rPr>
          <w:sz w:val="20"/>
          <w:lang w:val="x-none" w:eastAsia="ja-JP"/>
        </w:rPr>
      </w:pPr>
      <w:r>
        <w:rPr>
          <w:sz w:val="20"/>
          <w:lang w:val="x-none"/>
        </w:rPr>
        <w:t xml:space="preserve">Upon receiving </w:t>
      </w:r>
      <w:r>
        <w:rPr>
          <w:sz w:val="20"/>
          <w:lang w:val="x-none" w:eastAsia="zh-CN"/>
        </w:rPr>
        <w:t>P</w:t>
      </w:r>
      <w:r>
        <w:rPr>
          <w:sz w:val="20"/>
          <w:lang w:val="x-none"/>
        </w:rPr>
        <w:t xml:space="preserve">SCell </w:t>
      </w:r>
      <w:r>
        <w:rPr>
          <w:sz w:val="20"/>
          <w:lang w:val="x-none" w:eastAsia="ja-JP"/>
        </w:rPr>
        <w:t xml:space="preserve">addition </w:t>
      </w:r>
      <w:r>
        <w:rPr>
          <w:sz w:val="20"/>
          <w:lang w:val="x-none"/>
        </w:rPr>
        <w:t xml:space="preserve">in subframe </w:t>
      </w:r>
      <w:r>
        <w:rPr>
          <w:i/>
          <w:sz w:val="20"/>
          <w:lang w:val="x-none"/>
        </w:rPr>
        <w:t>n</w:t>
      </w:r>
      <w:r>
        <w:rPr>
          <w:sz w:val="20"/>
          <w:lang w:val="x-none"/>
        </w:rPr>
        <w:t>, the UE shall be capable to</w:t>
      </w:r>
      <w:r>
        <w:rPr>
          <w:sz w:val="20"/>
          <w:lang w:val="x-none" w:eastAsia="zh-CN"/>
        </w:rPr>
        <w:t xml:space="preserve"> </w:t>
      </w:r>
      <w:r>
        <w:rPr>
          <w:sz w:val="20"/>
          <w:lang w:val="x-none"/>
        </w:rPr>
        <w:t xml:space="preserve">transmit </w:t>
      </w:r>
      <w:r>
        <w:rPr>
          <w:sz w:val="20"/>
          <w:lang w:val="x-none" w:eastAsia="ja-JP"/>
        </w:rPr>
        <w:t>P</w:t>
      </w:r>
      <w:r>
        <w:rPr>
          <w:sz w:val="20"/>
          <w:lang w:val="x-none"/>
        </w:rPr>
        <w:t xml:space="preserve">RACH </w:t>
      </w:r>
      <w:r>
        <w:rPr>
          <w:sz w:val="20"/>
          <w:lang w:val="x-none" w:eastAsia="ja-JP"/>
        </w:rPr>
        <w:t xml:space="preserve">preamble </w:t>
      </w:r>
      <w:r>
        <w:rPr>
          <w:sz w:val="20"/>
          <w:lang w:val="x-none"/>
        </w:rPr>
        <w:t>towards</w:t>
      </w:r>
      <w:r>
        <w:rPr>
          <w:sz w:val="20"/>
        </w:rPr>
        <w:t xml:space="preserve"> </w:t>
      </w:r>
      <w:r>
        <w:rPr>
          <w:sz w:val="20"/>
          <w:lang w:val="x-none"/>
        </w:rPr>
        <w:t>PSCel</w:t>
      </w:r>
      <w:r>
        <w:rPr>
          <w:sz w:val="20"/>
          <w:lang w:val="x-none" w:eastAsia="zh-CN"/>
        </w:rPr>
        <w:t>l no</w:t>
      </w:r>
      <w:r>
        <w:rPr>
          <w:sz w:val="20"/>
          <w:lang w:val="x-none"/>
        </w:rPr>
        <w:t xml:space="preserve"> later than in subframe </w:t>
      </w:r>
      <w:r>
        <w:rPr>
          <w:i/>
          <w:sz w:val="20"/>
          <w:lang w:val="x-none"/>
        </w:rPr>
        <w:t>n</w:t>
      </w:r>
      <w:r>
        <w:rPr>
          <w:sz w:val="20"/>
          <w:lang w:val="x-none"/>
        </w:rPr>
        <w:t>+</w:t>
      </w:r>
      <w:r>
        <w:rPr>
          <w:sz w:val="20"/>
          <w:lang w:val="x-none" w:eastAsia="ja-JP"/>
        </w:rPr>
        <w:t xml:space="preserve"> T</w:t>
      </w:r>
      <w:r>
        <w:rPr>
          <w:sz w:val="20"/>
          <w:vertAlign w:val="subscript"/>
          <w:lang w:val="x-none" w:eastAsia="ja-JP"/>
        </w:rPr>
        <w:t>config_ PSCell</w:t>
      </w:r>
      <w:r>
        <w:rPr>
          <w:sz w:val="20"/>
          <w:lang w:val="x-none" w:eastAsia="ja-JP"/>
        </w:rPr>
        <w:t>:</w:t>
      </w:r>
    </w:p>
    <w:p w14:paraId="19A9ED20" w14:textId="77777777" w:rsidR="009A0562" w:rsidRDefault="009A0562" w:rsidP="00C73565">
      <w:pPr>
        <w:ind w:left="568"/>
        <w:rPr>
          <w:rFonts w:eastAsia="Times New Roman"/>
          <w:sz w:val="20"/>
          <w:lang w:eastAsia="ko-KR"/>
        </w:rPr>
      </w:pPr>
      <w:r>
        <w:rPr>
          <w:rFonts w:eastAsia="Times New Roman"/>
          <w:sz w:val="20"/>
          <w:lang w:eastAsia="ko-KR"/>
        </w:rPr>
        <w:t>Where:</w:t>
      </w:r>
    </w:p>
    <w:p w14:paraId="26FAAE5B" w14:textId="1D65DF41" w:rsidR="009A0562" w:rsidRDefault="009A0562" w:rsidP="00C73565">
      <w:pPr>
        <w:ind w:left="1198"/>
        <w:rPr>
          <w:sz w:val="20"/>
          <w:vertAlign w:val="subscript"/>
          <w:lang w:eastAsia="zh-CN"/>
        </w:rPr>
      </w:pPr>
      <w:bookmarkStart w:id="2" w:name="_Hlk492899672"/>
      <w:r>
        <w:rPr>
          <w:rFonts w:eastAsia="Times New Roman"/>
          <w:sz w:val="20"/>
          <w:lang w:eastAsia="ko-KR"/>
        </w:rPr>
        <w:lastRenderedPageBreak/>
        <w:t>T</w:t>
      </w:r>
      <w:r>
        <w:rPr>
          <w:rFonts w:eastAsia="Times New Roman"/>
          <w:sz w:val="20"/>
          <w:vertAlign w:val="subscript"/>
          <w:lang w:eastAsia="ko-KR"/>
        </w:rPr>
        <w:t>config_PSCell</w:t>
      </w:r>
      <w:bookmarkEnd w:id="2"/>
      <w:r>
        <w:rPr>
          <w:rFonts w:eastAsia="Times New Roman"/>
          <w:sz w:val="20"/>
          <w:lang w:eastAsia="ko-KR"/>
        </w:rPr>
        <w:t xml:space="preserve"> = 20ms + T</w:t>
      </w:r>
      <w:r>
        <w:rPr>
          <w:rFonts w:eastAsia="Times New Roman"/>
          <w:sz w:val="20"/>
          <w:vertAlign w:val="subscript"/>
          <w:lang w:eastAsia="ko-KR"/>
        </w:rPr>
        <w:t>activation_time</w:t>
      </w:r>
      <w:r>
        <w:rPr>
          <w:rFonts w:eastAsia="Times New Roman"/>
          <w:sz w:val="20"/>
          <w:lang w:eastAsia="ko-KR"/>
        </w:rPr>
        <w:t xml:space="preserve"> + 50ms + T</w:t>
      </w:r>
      <w:r>
        <w:rPr>
          <w:rFonts w:eastAsia="Times New Roman"/>
          <w:sz w:val="20"/>
          <w:vertAlign w:val="subscript"/>
          <w:lang w:eastAsia="ko-KR"/>
        </w:rPr>
        <w:t>PCell_ DU</w:t>
      </w:r>
      <w:r>
        <w:rPr>
          <w:rFonts w:eastAsia="Times New Roman"/>
          <w:sz w:val="20"/>
          <w:lang w:eastAsia="ko-KR"/>
        </w:rPr>
        <w:t xml:space="preserve"> + T</w:t>
      </w:r>
      <w:r>
        <w:rPr>
          <w:rFonts w:eastAsia="Times New Roman"/>
          <w:sz w:val="20"/>
          <w:vertAlign w:val="subscript"/>
          <w:lang w:eastAsia="ko-KR"/>
        </w:rPr>
        <w:t>PSCell_ DU</w:t>
      </w:r>
    </w:p>
    <w:p w14:paraId="79FFA8B4" w14:textId="1379428C" w:rsidR="009A0562" w:rsidRPr="00041543" w:rsidRDefault="009A0562" w:rsidP="00C73565">
      <w:pPr>
        <w:ind w:left="1198"/>
        <w:rPr>
          <w:rFonts w:eastAsia="Times New Roman"/>
          <w:sz w:val="20"/>
          <w:lang w:eastAsia="ko-KR"/>
        </w:rPr>
      </w:pPr>
      <w:r w:rsidRPr="00041543">
        <w:rPr>
          <w:rFonts w:eastAsia="Times New Roman"/>
          <w:sz w:val="20"/>
          <w:lang w:eastAsia="ko-KR"/>
        </w:rPr>
        <w:t>T</w:t>
      </w:r>
      <w:r w:rsidRPr="00041543">
        <w:rPr>
          <w:rFonts w:eastAsia="Times New Roman"/>
          <w:sz w:val="20"/>
          <w:vertAlign w:val="subscript"/>
          <w:lang w:eastAsia="ko-KR"/>
        </w:rPr>
        <w:t>activation_time</w:t>
      </w:r>
      <w:r w:rsidR="007225C2" w:rsidRPr="00041543">
        <w:rPr>
          <w:rFonts w:eastAsia="Times New Roman"/>
          <w:sz w:val="20"/>
          <w:lang w:eastAsia="ko-KR"/>
        </w:rPr>
        <w:t xml:space="preserve"> is the </w:t>
      </w:r>
      <w:r w:rsidRPr="00041543">
        <w:rPr>
          <w:rFonts w:eastAsia="Times New Roman"/>
          <w:sz w:val="20"/>
          <w:lang w:eastAsia="ko-KR"/>
        </w:rPr>
        <w:t>PSCell activation delay. If the PSCell is known, then T</w:t>
      </w:r>
      <w:r w:rsidRPr="00041543">
        <w:rPr>
          <w:rFonts w:eastAsia="Times New Roman"/>
          <w:sz w:val="20"/>
          <w:vertAlign w:val="subscript"/>
          <w:lang w:eastAsia="ko-KR"/>
        </w:rPr>
        <w:t>activation_time</w:t>
      </w:r>
      <w:r w:rsidRPr="00041543">
        <w:rPr>
          <w:rFonts w:eastAsia="Times New Roman"/>
          <w:sz w:val="20"/>
          <w:lang w:eastAsia="ko-KR"/>
        </w:rPr>
        <w:t xml:space="preserve"> is 20</w:t>
      </w:r>
      <w:r w:rsidRPr="00041543">
        <w:rPr>
          <w:sz w:val="20"/>
          <w:lang w:eastAsia="zh-CN"/>
        </w:rPr>
        <w:t>ms</w:t>
      </w:r>
      <w:r w:rsidRPr="00041543">
        <w:rPr>
          <w:rFonts w:eastAsia="Times New Roman"/>
          <w:sz w:val="20"/>
          <w:lang w:eastAsia="ko-KR"/>
        </w:rPr>
        <w:t>. If the PSCell is unknown, then T</w:t>
      </w:r>
      <w:r w:rsidR="007225C2" w:rsidRPr="00041543">
        <w:rPr>
          <w:rFonts w:eastAsia="Times New Roman"/>
          <w:sz w:val="20"/>
          <w:vertAlign w:val="subscript"/>
          <w:lang w:eastAsia="ko-KR"/>
        </w:rPr>
        <w:t>activation_time</w:t>
      </w:r>
      <w:r w:rsidRPr="00041543">
        <w:rPr>
          <w:rFonts w:eastAsia="Times New Roman"/>
          <w:sz w:val="20"/>
          <w:lang w:eastAsia="ko-KR"/>
        </w:rPr>
        <w:t xml:space="preserve"> is 30ms provided the PSCell can be successfully detected on the first attempt.</w:t>
      </w:r>
    </w:p>
    <w:p w14:paraId="5FF804D0" w14:textId="2BE83A41" w:rsidR="009A0562" w:rsidRPr="00041543" w:rsidRDefault="009A0562" w:rsidP="00C73565">
      <w:pPr>
        <w:ind w:left="1198"/>
        <w:rPr>
          <w:rFonts w:eastAsia="Times New Roman"/>
          <w:sz w:val="20"/>
          <w:lang w:eastAsia="ko-KR"/>
        </w:rPr>
      </w:pPr>
      <w:r w:rsidRPr="00041543">
        <w:rPr>
          <w:rFonts w:eastAsia="Times New Roman"/>
          <w:sz w:val="20"/>
          <w:lang w:eastAsia="ko-KR"/>
        </w:rPr>
        <w:t>T</w:t>
      </w:r>
      <w:r w:rsidRPr="00041543">
        <w:rPr>
          <w:rFonts w:eastAsia="Times New Roman"/>
          <w:sz w:val="20"/>
          <w:vertAlign w:val="subscript"/>
          <w:lang w:eastAsia="ko-KR"/>
        </w:rPr>
        <w:t>PCell_ DU</w:t>
      </w:r>
      <w:r w:rsidRPr="00041543">
        <w:rPr>
          <w:rFonts w:eastAsia="Times New Roman"/>
          <w:sz w:val="20"/>
          <w:lang w:eastAsia="ko-KR"/>
        </w:rPr>
        <w:t xml:space="preserve"> is the delay uncertainty due to PCell PRACH preamble transmission. T</w:t>
      </w:r>
      <w:r w:rsidRPr="00041543">
        <w:rPr>
          <w:rFonts w:eastAsia="Times New Roman"/>
          <w:sz w:val="20"/>
          <w:vertAlign w:val="subscript"/>
          <w:lang w:eastAsia="ko-KR"/>
        </w:rPr>
        <w:t>PCell_ DU</w:t>
      </w:r>
      <w:r w:rsidRPr="00041543">
        <w:rPr>
          <w:rFonts w:eastAsia="Times New Roman"/>
          <w:sz w:val="20"/>
          <w:lang w:eastAsia="ko-KR"/>
        </w:rPr>
        <w:t xml:space="preserve"> is up to 20ms if PSCell activation is interrupted by a PCell PRACH preamble transmission, otherwise it is 0.</w:t>
      </w:r>
    </w:p>
    <w:p w14:paraId="48DD907B" w14:textId="0BA6C4B4" w:rsidR="009A0562" w:rsidRDefault="009A0562" w:rsidP="00C73565">
      <w:pPr>
        <w:ind w:left="1198"/>
        <w:rPr>
          <w:rFonts w:eastAsia="Times New Roman"/>
          <w:sz w:val="20"/>
          <w:lang w:eastAsia="ko-KR"/>
        </w:rPr>
      </w:pPr>
      <w:r w:rsidRPr="00041543">
        <w:rPr>
          <w:rFonts w:eastAsia="Times New Roman"/>
          <w:sz w:val="20"/>
          <w:lang w:eastAsia="ko-KR"/>
        </w:rPr>
        <w:t>T</w:t>
      </w:r>
      <w:r w:rsidRPr="00041543">
        <w:rPr>
          <w:rFonts w:eastAsia="Times New Roman"/>
          <w:sz w:val="20"/>
          <w:vertAlign w:val="subscript"/>
          <w:lang w:eastAsia="ko-KR"/>
        </w:rPr>
        <w:t>PSCell_ DU</w:t>
      </w:r>
      <w:r w:rsidRPr="00041543">
        <w:rPr>
          <w:rFonts w:eastAsia="Times New Roman"/>
          <w:sz w:val="20"/>
          <w:lang w:eastAsia="ko-KR"/>
        </w:rPr>
        <w:t xml:space="preserve"> is the delay uncertainty in acquiring the first available PRACH occasion in the PSCell. T</w:t>
      </w:r>
      <w:r w:rsidRPr="00041543">
        <w:rPr>
          <w:rFonts w:eastAsia="Times New Roman"/>
          <w:sz w:val="20"/>
          <w:vertAlign w:val="subscript"/>
          <w:lang w:eastAsia="ko-KR"/>
        </w:rPr>
        <w:t>PSCell_ DU</w:t>
      </w:r>
      <w:r w:rsidR="00346DE4" w:rsidRPr="00041543">
        <w:rPr>
          <w:rFonts w:eastAsia="Times New Roman"/>
          <w:sz w:val="20"/>
          <w:vertAlign w:val="subscript"/>
          <w:lang w:eastAsia="ko-KR"/>
        </w:rPr>
        <w:t xml:space="preserve"> </w:t>
      </w:r>
      <w:r w:rsidRPr="00041543">
        <w:rPr>
          <w:rFonts w:eastAsia="Times New Roman"/>
          <w:sz w:val="20"/>
          <w:lang w:eastAsia="ko-KR"/>
        </w:rPr>
        <w:t>is up to 30</w:t>
      </w:r>
      <w:r w:rsidRPr="00041543">
        <w:rPr>
          <w:sz w:val="20"/>
          <w:lang w:eastAsia="zh-CN"/>
        </w:rPr>
        <w:t>ms</w:t>
      </w:r>
      <w:r w:rsidRPr="00041543">
        <w:rPr>
          <w:rFonts w:eastAsia="Times New Roman"/>
          <w:sz w:val="20"/>
          <w:lang w:eastAsia="ko-KR"/>
        </w:rPr>
        <w:t>.</w:t>
      </w:r>
    </w:p>
    <w:p w14:paraId="6BCA4DCA" w14:textId="3CFBC442" w:rsidR="00E86F18" w:rsidRPr="00644E77" w:rsidRDefault="00644E77" w:rsidP="007225C2">
      <w:pPr>
        <w:spacing w:before="120" w:after="120"/>
        <w:rPr>
          <w:szCs w:val="21"/>
          <w:lang w:val="en-US"/>
        </w:rPr>
      </w:pPr>
      <w:r w:rsidRPr="00644E77">
        <w:rPr>
          <w:szCs w:val="21"/>
          <w:lang w:val="en-US"/>
        </w:rPr>
        <w:t xml:space="preserve">For the </w:t>
      </w:r>
      <w:r w:rsidR="00962A19">
        <w:rPr>
          <w:szCs w:val="21"/>
          <w:lang w:val="en-US"/>
        </w:rPr>
        <w:t>basic SSB-based PSCell addition with no beams</w:t>
      </w:r>
      <w:r w:rsidRPr="00644E77">
        <w:rPr>
          <w:szCs w:val="21"/>
          <w:lang w:val="en-US"/>
        </w:rPr>
        <w:t>, we think the structure of LTE DC requirement can be reused</w:t>
      </w:r>
      <w:r>
        <w:rPr>
          <w:szCs w:val="21"/>
          <w:lang w:val="en-US"/>
        </w:rPr>
        <w:t xml:space="preserve">. Only the values for the delays </w:t>
      </w:r>
      <w:r w:rsidR="00E70513">
        <w:rPr>
          <w:szCs w:val="21"/>
          <w:lang w:val="en-US"/>
        </w:rPr>
        <w:t>involving NR</w:t>
      </w:r>
      <w:r>
        <w:rPr>
          <w:szCs w:val="21"/>
          <w:lang w:val="en-US"/>
        </w:rPr>
        <w:t xml:space="preserve"> need to be revisited. In the following we go one by one through the parameters </w:t>
      </w:r>
      <w:r w:rsidR="00787AFE">
        <w:rPr>
          <w:szCs w:val="21"/>
          <w:lang w:val="en-US"/>
        </w:rPr>
        <w:t xml:space="preserve">that </w:t>
      </w:r>
      <w:r>
        <w:rPr>
          <w:szCs w:val="21"/>
          <w:lang w:val="en-US"/>
        </w:rPr>
        <w:t xml:space="preserve">PSCell addition consists of. </w:t>
      </w:r>
    </w:p>
    <w:p w14:paraId="2085B6AE" w14:textId="58EEA6B5" w:rsidR="00644E77" w:rsidRDefault="007225C2" w:rsidP="007225C2">
      <w:pPr>
        <w:spacing w:before="120" w:after="120"/>
        <w:rPr>
          <w:szCs w:val="21"/>
          <w:lang w:val="en-US"/>
        </w:rPr>
      </w:pPr>
      <w:r w:rsidRPr="00346DE4">
        <w:rPr>
          <w:szCs w:val="21"/>
          <w:lang w:val="en-US"/>
        </w:rPr>
        <w:t>T</w:t>
      </w:r>
      <w:r w:rsidRPr="00346DE4">
        <w:rPr>
          <w:szCs w:val="21"/>
          <w:vertAlign w:val="subscript"/>
          <w:lang w:val="en-US"/>
        </w:rPr>
        <w:t>activation_time</w:t>
      </w:r>
      <w:r w:rsidRPr="00346DE4">
        <w:rPr>
          <w:szCs w:val="21"/>
          <w:lang w:val="en-US"/>
        </w:rPr>
        <w:t xml:space="preserve"> </w:t>
      </w:r>
      <w:r w:rsidR="00644E77">
        <w:rPr>
          <w:szCs w:val="21"/>
          <w:lang w:val="en-US"/>
        </w:rPr>
        <w:t>is 20 ms for</w:t>
      </w:r>
      <w:r w:rsidRPr="00346DE4">
        <w:rPr>
          <w:szCs w:val="21"/>
          <w:lang w:val="en-US"/>
        </w:rPr>
        <w:t xml:space="preserve"> known and </w:t>
      </w:r>
      <w:r w:rsidR="00644E77">
        <w:rPr>
          <w:szCs w:val="21"/>
          <w:lang w:val="en-US"/>
        </w:rPr>
        <w:t>30 ms for unknown PSCell in LTE. For NR, we think these va</w:t>
      </w:r>
      <w:r w:rsidR="00E70513">
        <w:rPr>
          <w:szCs w:val="21"/>
          <w:lang w:val="en-US"/>
        </w:rPr>
        <w:t xml:space="preserve">lues can and should be reduced. </w:t>
      </w:r>
      <w:r w:rsidR="00B67DA8">
        <w:rPr>
          <w:szCs w:val="21"/>
          <w:lang w:val="en-US"/>
        </w:rPr>
        <w:t>RAN4 should evaluate how much the PCell activation delay can be reduced, taki</w:t>
      </w:r>
      <w:r w:rsidR="00787AFE">
        <w:rPr>
          <w:szCs w:val="21"/>
          <w:lang w:val="en-US"/>
        </w:rPr>
        <w:t>ng into account NR related details</w:t>
      </w:r>
      <w:r w:rsidR="00B67DA8">
        <w:rPr>
          <w:szCs w:val="21"/>
          <w:lang w:val="en-US"/>
        </w:rPr>
        <w:t xml:space="preserve">. </w:t>
      </w:r>
    </w:p>
    <w:p w14:paraId="4C82AC62" w14:textId="5569D354" w:rsidR="00346DE4" w:rsidRPr="00346DE4" w:rsidRDefault="00346DE4" w:rsidP="007225C2">
      <w:pPr>
        <w:spacing w:before="120" w:after="120"/>
        <w:rPr>
          <w:b/>
          <w:szCs w:val="21"/>
          <w:lang w:val="en-US"/>
        </w:rPr>
      </w:pPr>
      <w:r w:rsidRPr="00346DE4">
        <w:rPr>
          <w:b/>
          <w:szCs w:val="21"/>
          <w:lang w:val="en-US"/>
        </w:rPr>
        <w:t xml:space="preserve">Proposal 1: </w:t>
      </w:r>
      <w:r w:rsidR="00B67DA8">
        <w:rPr>
          <w:b/>
          <w:szCs w:val="21"/>
          <w:lang w:val="en-US"/>
        </w:rPr>
        <w:t>RAN4 shall discuss a suitable value for T</w:t>
      </w:r>
      <w:r w:rsidR="00B67DA8" w:rsidRPr="00B67DA8">
        <w:rPr>
          <w:b/>
          <w:szCs w:val="21"/>
          <w:vertAlign w:val="subscript"/>
          <w:lang w:val="en-US"/>
        </w:rPr>
        <w:t>activation_time</w:t>
      </w:r>
      <w:r w:rsidR="00B67DA8">
        <w:rPr>
          <w:b/>
          <w:szCs w:val="21"/>
          <w:lang w:val="en-US"/>
        </w:rPr>
        <w:t xml:space="preserve"> for known and unknown NR PSCell.</w:t>
      </w:r>
    </w:p>
    <w:p w14:paraId="6B8500A6" w14:textId="29AB49FA" w:rsidR="00346DE4" w:rsidRPr="00346DE4" w:rsidRDefault="00346DE4" w:rsidP="007225C2">
      <w:pPr>
        <w:spacing w:before="120" w:after="120"/>
        <w:rPr>
          <w:szCs w:val="21"/>
          <w:lang w:val="en-US"/>
        </w:rPr>
      </w:pPr>
      <w:r w:rsidRPr="00346DE4">
        <w:rPr>
          <w:szCs w:val="21"/>
          <w:lang w:val="en-US"/>
        </w:rPr>
        <w:t>T</w:t>
      </w:r>
      <w:r w:rsidRPr="00346DE4">
        <w:rPr>
          <w:szCs w:val="21"/>
          <w:vertAlign w:val="subscript"/>
          <w:lang w:val="en-US"/>
        </w:rPr>
        <w:t>PCell_DU</w:t>
      </w:r>
      <w:r w:rsidRPr="00346DE4">
        <w:rPr>
          <w:szCs w:val="21"/>
          <w:lang w:val="en-US"/>
        </w:rPr>
        <w:t xml:space="preserve"> is the delay uncertainty of PRACH preamble transmission for PCell. A</w:t>
      </w:r>
      <w:r w:rsidR="00E70513">
        <w:rPr>
          <w:szCs w:val="21"/>
          <w:lang w:val="en-US"/>
        </w:rPr>
        <w:t>s PCell is an LTE cell</w:t>
      </w:r>
      <w:r w:rsidR="00653B7A">
        <w:rPr>
          <w:szCs w:val="21"/>
          <w:lang w:val="en-US"/>
        </w:rPr>
        <w:t xml:space="preserve"> also in EN-DC</w:t>
      </w:r>
      <w:r w:rsidR="00E70513">
        <w:rPr>
          <w:szCs w:val="21"/>
          <w:lang w:val="en-US"/>
        </w:rPr>
        <w:t>, the 0ms and 20</w:t>
      </w:r>
      <w:r w:rsidRPr="00346DE4">
        <w:rPr>
          <w:szCs w:val="21"/>
          <w:lang w:val="en-US"/>
        </w:rPr>
        <w:t xml:space="preserve"> ms value for T</w:t>
      </w:r>
      <w:r w:rsidRPr="00346DE4">
        <w:rPr>
          <w:szCs w:val="21"/>
          <w:vertAlign w:val="subscript"/>
          <w:lang w:val="en-US"/>
        </w:rPr>
        <w:t>PCell_DU</w:t>
      </w:r>
      <w:r w:rsidRPr="00346DE4">
        <w:rPr>
          <w:szCs w:val="21"/>
          <w:lang w:val="en-US"/>
        </w:rPr>
        <w:t xml:space="preserve"> can be reused </w:t>
      </w:r>
      <w:r w:rsidR="00787AFE">
        <w:rPr>
          <w:szCs w:val="21"/>
          <w:lang w:val="en-US"/>
        </w:rPr>
        <w:t>for EN-DC</w:t>
      </w:r>
      <w:r w:rsidRPr="00346DE4">
        <w:rPr>
          <w:szCs w:val="21"/>
          <w:lang w:val="en-US"/>
        </w:rPr>
        <w:t>.</w:t>
      </w:r>
    </w:p>
    <w:p w14:paraId="01C52514" w14:textId="08B83815" w:rsidR="00346DE4" w:rsidRPr="00346DE4" w:rsidRDefault="00346DE4" w:rsidP="007225C2">
      <w:pPr>
        <w:spacing w:before="120" w:after="120"/>
        <w:rPr>
          <w:b/>
          <w:szCs w:val="21"/>
          <w:lang w:val="en-US"/>
        </w:rPr>
      </w:pPr>
      <w:r w:rsidRPr="00346DE4">
        <w:rPr>
          <w:b/>
          <w:szCs w:val="21"/>
          <w:lang w:val="en-US"/>
        </w:rPr>
        <w:t xml:space="preserve">Proposal 2: </w:t>
      </w:r>
      <w:r w:rsidR="009003C4">
        <w:rPr>
          <w:b/>
          <w:szCs w:val="21"/>
          <w:lang w:val="en-US"/>
        </w:rPr>
        <w:t>T</w:t>
      </w:r>
      <w:r w:rsidR="009003C4" w:rsidRPr="000B3E7E">
        <w:rPr>
          <w:b/>
          <w:szCs w:val="21"/>
          <w:vertAlign w:val="subscript"/>
          <w:lang w:val="en-US"/>
        </w:rPr>
        <w:t>PCell_DU</w:t>
      </w:r>
      <w:r w:rsidR="009003C4">
        <w:rPr>
          <w:b/>
          <w:szCs w:val="21"/>
          <w:lang w:val="en-US"/>
        </w:rPr>
        <w:t xml:space="preserve"> value 0 ms or 20 ms is reused </w:t>
      </w:r>
      <w:r w:rsidR="00653B7A">
        <w:rPr>
          <w:b/>
          <w:szCs w:val="21"/>
          <w:lang w:val="en-US"/>
        </w:rPr>
        <w:t>for EN-DC</w:t>
      </w:r>
      <w:r w:rsidR="009003C4">
        <w:rPr>
          <w:b/>
          <w:szCs w:val="21"/>
          <w:lang w:val="en-US"/>
        </w:rPr>
        <w:t>.</w:t>
      </w:r>
    </w:p>
    <w:p w14:paraId="3004AAC7" w14:textId="23D3FA4E" w:rsidR="00787AFE" w:rsidRDefault="00346DE4" w:rsidP="007225C2">
      <w:pPr>
        <w:spacing w:before="120" w:after="120"/>
        <w:rPr>
          <w:rFonts w:eastAsia="Times New Roman"/>
          <w:szCs w:val="21"/>
          <w:lang w:eastAsia="ko-KR"/>
        </w:rPr>
      </w:pPr>
      <w:r w:rsidRPr="00346DE4">
        <w:rPr>
          <w:szCs w:val="21"/>
          <w:lang w:val="en-US"/>
        </w:rPr>
        <w:t>T</w:t>
      </w:r>
      <w:r w:rsidRPr="00346DE4">
        <w:rPr>
          <w:szCs w:val="21"/>
          <w:vertAlign w:val="subscript"/>
          <w:lang w:val="en-US"/>
        </w:rPr>
        <w:t>PSCell_DU</w:t>
      </w:r>
      <w:r w:rsidRPr="00346DE4">
        <w:rPr>
          <w:szCs w:val="21"/>
          <w:lang w:val="en-US"/>
        </w:rPr>
        <w:t xml:space="preserve"> </w:t>
      </w:r>
      <w:r w:rsidRPr="00346DE4">
        <w:rPr>
          <w:rFonts w:eastAsia="Times New Roman"/>
          <w:szCs w:val="21"/>
          <w:lang w:eastAsia="ko-KR"/>
        </w:rPr>
        <w:t xml:space="preserve">is the delay uncertainty in acquiring the first available PRACH occasion in the PSCell. </w:t>
      </w:r>
      <w:r w:rsidR="00B67DA8">
        <w:rPr>
          <w:rFonts w:eastAsia="Times New Roman"/>
          <w:szCs w:val="21"/>
          <w:lang w:eastAsia="ko-KR"/>
        </w:rPr>
        <w:t xml:space="preserve">The value for PSCell is up to 30 ms. This value depends on the granularity of PRACH occasions in NR, </w:t>
      </w:r>
      <w:r w:rsidR="00787AFE">
        <w:rPr>
          <w:rFonts w:eastAsia="Times New Roman"/>
          <w:szCs w:val="21"/>
          <w:lang w:eastAsia="ko-KR"/>
        </w:rPr>
        <w:t xml:space="preserve">which among </w:t>
      </w:r>
      <w:r w:rsidR="003918CA">
        <w:rPr>
          <w:rFonts w:eastAsia="Times New Roman"/>
          <w:szCs w:val="21"/>
          <w:lang w:eastAsia="ko-KR"/>
        </w:rPr>
        <w:t xml:space="preserve">a number of </w:t>
      </w:r>
      <w:r w:rsidR="00787AFE">
        <w:rPr>
          <w:rFonts w:eastAsia="Times New Roman"/>
          <w:szCs w:val="21"/>
          <w:lang w:eastAsia="ko-KR"/>
        </w:rPr>
        <w:t>other PRACH related issues is still under discussion in RAN1</w:t>
      </w:r>
      <w:r w:rsidR="00B67DA8">
        <w:rPr>
          <w:rFonts w:eastAsia="Times New Roman"/>
          <w:szCs w:val="21"/>
          <w:lang w:eastAsia="ko-KR"/>
        </w:rPr>
        <w:t>. RAN4 should take into account NR specific PRACH structure and agree a suitable value for T</w:t>
      </w:r>
      <w:r w:rsidR="00B67DA8" w:rsidRPr="00B67DA8">
        <w:rPr>
          <w:rFonts w:eastAsia="Times New Roman"/>
          <w:szCs w:val="21"/>
          <w:vertAlign w:val="subscript"/>
          <w:lang w:eastAsia="ko-KR"/>
        </w:rPr>
        <w:t>PSCell_DU</w:t>
      </w:r>
      <w:r w:rsidR="00B67DA8">
        <w:rPr>
          <w:rFonts w:eastAsia="Times New Roman"/>
          <w:szCs w:val="21"/>
          <w:lang w:eastAsia="ko-KR"/>
        </w:rPr>
        <w:t xml:space="preserve"> based on </w:t>
      </w:r>
      <w:r w:rsidR="003918CA">
        <w:rPr>
          <w:rFonts w:eastAsia="Times New Roman"/>
          <w:szCs w:val="21"/>
          <w:lang w:eastAsia="ko-KR"/>
        </w:rPr>
        <w:t>this</w:t>
      </w:r>
      <w:r w:rsidR="00B67DA8">
        <w:rPr>
          <w:rFonts w:eastAsia="Times New Roman"/>
          <w:szCs w:val="21"/>
          <w:lang w:eastAsia="ko-KR"/>
        </w:rPr>
        <w:t xml:space="preserve">. </w:t>
      </w:r>
    </w:p>
    <w:p w14:paraId="5D518EB5" w14:textId="1780978B" w:rsidR="009003C4" w:rsidRDefault="00346DE4" w:rsidP="007225C2">
      <w:pPr>
        <w:spacing w:before="120" w:after="120"/>
        <w:rPr>
          <w:rFonts w:eastAsia="Times New Roman"/>
          <w:szCs w:val="21"/>
          <w:lang w:eastAsia="ko-KR"/>
        </w:rPr>
      </w:pPr>
      <w:r w:rsidRPr="00B67DA8">
        <w:rPr>
          <w:rFonts w:eastAsia="Times New Roman"/>
          <w:szCs w:val="21"/>
          <w:lang w:eastAsia="ko-KR"/>
        </w:rPr>
        <w:t>Furthermore, as discussed in t</w:t>
      </w:r>
      <w:r w:rsidR="009003C4" w:rsidRPr="00B67DA8">
        <w:rPr>
          <w:rFonts w:eastAsia="Times New Roman"/>
          <w:szCs w:val="21"/>
          <w:lang w:eastAsia="ko-KR"/>
        </w:rPr>
        <w:t>he last meeting, we think the 20</w:t>
      </w:r>
      <w:r w:rsidRPr="00B67DA8">
        <w:rPr>
          <w:rFonts w:eastAsia="Times New Roman"/>
          <w:szCs w:val="21"/>
          <w:lang w:eastAsia="ko-KR"/>
        </w:rPr>
        <w:t xml:space="preserve"> ms and 50 ms values in the equation of T</w:t>
      </w:r>
      <w:r w:rsidRPr="00B67DA8">
        <w:rPr>
          <w:rFonts w:eastAsia="Times New Roman"/>
          <w:szCs w:val="21"/>
          <w:vertAlign w:val="subscript"/>
          <w:lang w:eastAsia="ko-KR"/>
        </w:rPr>
        <w:t>confiq_PSCell</w:t>
      </w:r>
      <w:r w:rsidRPr="00B67DA8">
        <w:rPr>
          <w:rFonts w:eastAsia="Times New Roman"/>
          <w:szCs w:val="21"/>
          <w:lang w:eastAsia="ko-KR"/>
        </w:rPr>
        <w:t xml:space="preserve"> need to be</w:t>
      </w:r>
      <w:r w:rsidR="003918CA">
        <w:rPr>
          <w:rFonts w:eastAsia="Times New Roman"/>
          <w:szCs w:val="21"/>
          <w:lang w:eastAsia="ko-KR"/>
        </w:rPr>
        <w:t xml:space="preserve"> evaluated</w:t>
      </w:r>
      <w:r w:rsidR="00653B7A" w:rsidRPr="00B67DA8">
        <w:rPr>
          <w:rFonts w:eastAsia="Times New Roman"/>
          <w:szCs w:val="21"/>
          <w:lang w:eastAsia="ko-KR"/>
        </w:rPr>
        <w:t xml:space="preserve"> for EN-DC</w:t>
      </w:r>
      <w:r w:rsidRPr="00B67DA8">
        <w:rPr>
          <w:rFonts w:eastAsia="Times New Roman"/>
          <w:szCs w:val="21"/>
          <w:lang w:eastAsia="ko-KR"/>
        </w:rPr>
        <w:t>.</w:t>
      </w:r>
      <w:r w:rsidR="009003C4" w:rsidRPr="00B67DA8">
        <w:rPr>
          <w:rFonts w:eastAsia="Times New Roman"/>
          <w:szCs w:val="21"/>
          <w:lang w:eastAsia="ko-KR"/>
        </w:rPr>
        <w:t xml:space="preserve"> These values were agreed </w:t>
      </w:r>
      <w:r w:rsidR="00653B7A" w:rsidRPr="00B67DA8">
        <w:rPr>
          <w:rFonts w:eastAsia="Times New Roman"/>
          <w:szCs w:val="21"/>
          <w:lang w:eastAsia="ko-KR"/>
        </w:rPr>
        <w:t xml:space="preserve">for LTE DC </w:t>
      </w:r>
      <w:r w:rsidR="009003C4" w:rsidRPr="00B67DA8">
        <w:rPr>
          <w:rFonts w:eastAsia="Times New Roman"/>
          <w:szCs w:val="21"/>
          <w:lang w:eastAsia="ko-KR"/>
        </w:rPr>
        <w:t>in [</w:t>
      </w:r>
      <w:r w:rsidR="00B619B0" w:rsidRPr="00B67DA8">
        <w:rPr>
          <w:rFonts w:eastAsia="Times New Roman"/>
          <w:szCs w:val="21"/>
          <w:lang w:eastAsia="ko-KR"/>
        </w:rPr>
        <w:t>2</w:t>
      </w:r>
      <w:r w:rsidR="009003C4" w:rsidRPr="00B67DA8">
        <w:rPr>
          <w:rFonts w:eastAsia="Times New Roman"/>
          <w:szCs w:val="21"/>
          <w:lang w:eastAsia="ko-KR"/>
        </w:rPr>
        <w:t>]</w:t>
      </w:r>
      <w:r w:rsidR="00E643D1" w:rsidRPr="00B67DA8">
        <w:rPr>
          <w:rFonts w:eastAsia="Times New Roman"/>
          <w:szCs w:val="21"/>
          <w:lang w:eastAsia="ko-KR"/>
        </w:rPr>
        <w:t xml:space="preserve"> and corrected later in [</w:t>
      </w:r>
      <w:r w:rsidR="00B619B0" w:rsidRPr="00B67DA8">
        <w:rPr>
          <w:rFonts w:eastAsia="Times New Roman"/>
          <w:szCs w:val="21"/>
          <w:lang w:eastAsia="ko-KR"/>
        </w:rPr>
        <w:t>3</w:t>
      </w:r>
      <w:r w:rsidR="00E643D1" w:rsidRPr="00B67DA8">
        <w:rPr>
          <w:rFonts w:eastAsia="Times New Roman"/>
          <w:szCs w:val="21"/>
          <w:lang w:eastAsia="ko-KR"/>
        </w:rPr>
        <w:t>]</w:t>
      </w:r>
      <w:r w:rsidR="009003C4" w:rsidRPr="00B67DA8">
        <w:rPr>
          <w:rFonts w:eastAsia="Times New Roman"/>
          <w:szCs w:val="21"/>
          <w:lang w:eastAsia="ko-KR"/>
        </w:rPr>
        <w:t>, and their definition is the following:</w:t>
      </w:r>
    </w:p>
    <w:p w14:paraId="7657DF5D" w14:textId="1FCDA9E6" w:rsidR="009003C4" w:rsidRDefault="00E643D1" w:rsidP="00B67DA8">
      <w:pPr>
        <w:spacing w:before="120" w:after="120"/>
        <w:ind w:left="284"/>
        <w:rPr>
          <w:rFonts w:eastAsia="Times New Roman"/>
          <w:szCs w:val="21"/>
          <w:lang w:eastAsia="ko-KR"/>
        </w:rPr>
      </w:pPr>
      <w:r>
        <w:rPr>
          <w:rFonts w:eastAsia="Times New Roman"/>
          <w:szCs w:val="21"/>
          <w:lang w:eastAsia="ko-KR"/>
        </w:rPr>
        <w:t>20</w:t>
      </w:r>
      <w:r w:rsidR="009003C4">
        <w:rPr>
          <w:rFonts w:eastAsia="Times New Roman"/>
          <w:szCs w:val="21"/>
          <w:lang w:eastAsia="ko-KR"/>
        </w:rPr>
        <w:t xml:space="preserve"> ms</w:t>
      </w:r>
      <w:r>
        <w:rPr>
          <w:rFonts w:eastAsia="Times New Roman"/>
          <w:szCs w:val="21"/>
          <w:lang w:eastAsia="ko-KR"/>
        </w:rPr>
        <w:t>: RRC procedure delay</w:t>
      </w:r>
    </w:p>
    <w:p w14:paraId="2FFB9DAB" w14:textId="1504AA52" w:rsidR="00E643D1" w:rsidRDefault="00E643D1" w:rsidP="00B67DA8">
      <w:pPr>
        <w:spacing w:before="120" w:after="120"/>
        <w:ind w:left="284"/>
        <w:rPr>
          <w:rFonts w:eastAsia="Times New Roman"/>
          <w:szCs w:val="21"/>
          <w:lang w:eastAsia="ko-KR"/>
        </w:rPr>
      </w:pPr>
      <w:r>
        <w:rPr>
          <w:rFonts w:eastAsia="Times New Roman"/>
          <w:szCs w:val="21"/>
          <w:lang w:eastAsia="ko-KR"/>
        </w:rPr>
        <w:t>50 ms: SFN acquisition</w:t>
      </w:r>
    </w:p>
    <w:p w14:paraId="7082A9C5" w14:textId="79BE0C55" w:rsidR="00E643D1" w:rsidRDefault="00E643D1" w:rsidP="007225C2">
      <w:pPr>
        <w:spacing w:before="120" w:after="120"/>
        <w:rPr>
          <w:rFonts w:eastAsia="Times New Roman"/>
          <w:szCs w:val="21"/>
          <w:lang w:eastAsia="ko-KR"/>
        </w:rPr>
      </w:pPr>
      <w:r>
        <w:rPr>
          <w:rFonts w:eastAsia="Times New Roman"/>
          <w:szCs w:val="21"/>
          <w:lang w:eastAsia="ko-KR"/>
        </w:rPr>
        <w:t>R</w:t>
      </w:r>
      <w:r w:rsidR="00B67DA8">
        <w:rPr>
          <w:rFonts w:eastAsia="Times New Roman"/>
          <w:szCs w:val="21"/>
          <w:lang w:eastAsia="ko-KR"/>
        </w:rPr>
        <w:t>RC procedure delay is defined by</w:t>
      </w:r>
      <w:r>
        <w:rPr>
          <w:rFonts w:eastAsia="Times New Roman"/>
          <w:szCs w:val="21"/>
          <w:lang w:eastAsia="ko-KR"/>
        </w:rPr>
        <w:t xml:space="preserve"> RAN2</w:t>
      </w:r>
      <w:r w:rsidR="00653B7A">
        <w:rPr>
          <w:rFonts w:eastAsia="Times New Roman"/>
          <w:szCs w:val="21"/>
          <w:lang w:eastAsia="ko-KR"/>
        </w:rPr>
        <w:t xml:space="preserve">, and RAN4 should adopt the value from RAN2 agreements. This discussion is however still ongoing in RAN2, </w:t>
      </w:r>
      <w:r w:rsidR="00B67DA8">
        <w:rPr>
          <w:rFonts w:eastAsia="Times New Roman"/>
          <w:szCs w:val="21"/>
          <w:lang w:eastAsia="ko-KR"/>
        </w:rPr>
        <w:t xml:space="preserve">but RAN4 can adopt the value from RAN2 </w:t>
      </w:r>
      <w:r w:rsidR="00323BB1">
        <w:rPr>
          <w:rFonts w:eastAsia="Times New Roman"/>
          <w:szCs w:val="21"/>
          <w:lang w:eastAsia="ko-KR"/>
        </w:rPr>
        <w:t>when</w:t>
      </w:r>
      <w:r w:rsidR="00B67DA8">
        <w:rPr>
          <w:rFonts w:eastAsia="Times New Roman"/>
          <w:szCs w:val="21"/>
          <w:lang w:eastAsia="ko-KR"/>
        </w:rPr>
        <w:t xml:space="preserve"> agreements are available.</w:t>
      </w:r>
    </w:p>
    <w:p w14:paraId="0E666D94" w14:textId="7A7F12B1" w:rsidR="00E643D1" w:rsidRDefault="00BB34DB" w:rsidP="007225C2">
      <w:pPr>
        <w:spacing w:before="120" w:after="120"/>
        <w:rPr>
          <w:rFonts w:eastAsia="Times New Roman"/>
          <w:szCs w:val="21"/>
          <w:lang w:eastAsia="ko-KR"/>
        </w:rPr>
      </w:pPr>
      <w:r>
        <w:rPr>
          <w:rFonts w:eastAsia="Times New Roman"/>
          <w:szCs w:val="21"/>
          <w:lang w:eastAsia="ko-KR"/>
        </w:rPr>
        <w:t xml:space="preserve">LTE </w:t>
      </w:r>
      <w:r w:rsidR="00653B7A">
        <w:rPr>
          <w:rFonts w:eastAsia="Times New Roman"/>
          <w:szCs w:val="21"/>
          <w:lang w:eastAsia="ko-KR"/>
        </w:rPr>
        <w:t xml:space="preserve">SFN </w:t>
      </w:r>
      <w:r w:rsidR="00B67DA8">
        <w:rPr>
          <w:rFonts w:eastAsia="Times New Roman"/>
          <w:szCs w:val="21"/>
          <w:lang w:eastAsia="ko-KR"/>
        </w:rPr>
        <w:t xml:space="preserve">acquisition delay is based on 40 ms </w:t>
      </w:r>
      <w:r w:rsidR="004C5D3C">
        <w:rPr>
          <w:rFonts w:eastAsia="Times New Roman"/>
          <w:szCs w:val="21"/>
          <w:lang w:eastAsia="ko-KR"/>
        </w:rPr>
        <w:t>MIB cycle.</w:t>
      </w:r>
      <w:r w:rsidR="00DC0DFF">
        <w:rPr>
          <w:rFonts w:eastAsia="Times New Roman"/>
          <w:szCs w:val="21"/>
          <w:lang w:eastAsia="ko-KR"/>
        </w:rPr>
        <w:t xml:space="preserve"> In NR,</w:t>
      </w:r>
      <w:r w:rsidR="00CA150E">
        <w:rPr>
          <w:rFonts w:eastAsia="Times New Roman"/>
          <w:szCs w:val="21"/>
          <w:lang w:eastAsia="ko-KR"/>
        </w:rPr>
        <w:t xml:space="preserve"> </w:t>
      </w:r>
      <w:r w:rsidR="00CA150E">
        <w:rPr>
          <w:rFonts w:hAnsi="Calibri"/>
        </w:rPr>
        <w:t>SFN acquisition delay depends on SSB (PBCH) detection performance, and SSB periodicity</w:t>
      </w:r>
      <w:r w:rsidR="00DC0DFF">
        <w:rPr>
          <w:rFonts w:hAnsi="Calibri"/>
        </w:rPr>
        <w:t>,</w:t>
      </w:r>
      <w:r w:rsidR="00CA150E">
        <w:rPr>
          <w:rFonts w:hAnsi="Calibri"/>
        </w:rPr>
        <w:t xml:space="preserve"> which can be [5ms, 10ms, 20ms, 40ms, 80ms or 160ms]</w:t>
      </w:r>
      <w:r w:rsidR="00DC0DFF">
        <w:rPr>
          <w:rFonts w:hAnsi="Calibri"/>
        </w:rPr>
        <w:t xml:space="preserve"> based on</w:t>
      </w:r>
      <w:r w:rsidR="003918CA">
        <w:rPr>
          <w:rFonts w:hAnsi="Calibri"/>
        </w:rPr>
        <w:t xml:space="preserve"> current</w:t>
      </w:r>
      <w:r w:rsidR="00DC0DFF">
        <w:rPr>
          <w:rFonts w:hAnsi="Calibri"/>
        </w:rPr>
        <w:t xml:space="preserve"> RAN1 agreements. RAN4 should agree a suitable value based on these parameters. </w:t>
      </w:r>
    </w:p>
    <w:p w14:paraId="1DBCD203" w14:textId="1B586A17" w:rsidR="00E643D1" w:rsidRDefault="002B4CB8" w:rsidP="007225C2">
      <w:pPr>
        <w:spacing w:before="120" w:after="120"/>
        <w:rPr>
          <w:rFonts w:eastAsia="Times New Roman"/>
          <w:szCs w:val="21"/>
          <w:lang w:eastAsia="ko-KR"/>
        </w:rPr>
      </w:pPr>
      <w:r>
        <w:rPr>
          <w:rFonts w:eastAsia="Times New Roman"/>
          <w:szCs w:val="21"/>
          <w:lang w:eastAsia="ko-KR"/>
        </w:rPr>
        <w:t>I</w:t>
      </w:r>
      <w:r w:rsidR="00653B7A">
        <w:rPr>
          <w:rFonts w:eastAsia="Times New Roman"/>
          <w:szCs w:val="21"/>
          <w:lang w:eastAsia="ko-KR"/>
        </w:rPr>
        <w:t>ndependent from the values</w:t>
      </w:r>
      <w:r w:rsidR="00323BB1">
        <w:rPr>
          <w:rFonts w:eastAsia="Times New Roman"/>
          <w:szCs w:val="21"/>
          <w:lang w:eastAsia="ko-KR"/>
        </w:rPr>
        <w:t xml:space="preserve"> of RRC</w:t>
      </w:r>
      <w:r>
        <w:rPr>
          <w:rFonts w:eastAsia="Times New Roman"/>
          <w:szCs w:val="21"/>
          <w:lang w:eastAsia="ko-KR"/>
        </w:rPr>
        <w:t xml:space="preserve"> procedure delay and SFN acquisition</w:t>
      </w:r>
      <w:r w:rsidR="00653B7A">
        <w:rPr>
          <w:rFonts w:eastAsia="Times New Roman"/>
          <w:szCs w:val="21"/>
          <w:lang w:eastAsia="ko-KR"/>
        </w:rPr>
        <w:t>, we</w:t>
      </w:r>
      <w:r w:rsidR="00E643D1">
        <w:rPr>
          <w:rFonts w:eastAsia="Times New Roman"/>
          <w:szCs w:val="21"/>
          <w:lang w:eastAsia="ko-KR"/>
        </w:rPr>
        <w:t xml:space="preserve"> </w:t>
      </w:r>
      <w:r w:rsidR="00323BB1">
        <w:rPr>
          <w:rFonts w:eastAsia="Times New Roman"/>
          <w:szCs w:val="21"/>
          <w:lang w:eastAsia="ko-KR"/>
        </w:rPr>
        <w:t xml:space="preserve">think </w:t>
      </w:r>
      <w:r w:rsidR="00653B7A">
        <w:rPr>
          <w:rFonts w:eastAsia="Times New Roman"/>
          <w:szCs w:val="21"/>
          <w:lang w:eastAsia="ko-KR"/>
        </w:rPr>
        <w:t>that all the parame</w:t>
      </w:r>
      <w:r>
        <w:rPr>
          <w:rFonts w:eastAsia="Times New Roman"/>
          <w:szCs w:val="21"/>
          <w:lang w:eastAsia="ko-KR"/>
        </w:rPr>
        <w:t xml:space="preserve">ters in the equation </w:t>
      </w:r>
      <w:r w:rsidR="00653B7A">
        <w:rPr>
          <w:rFonts w:eastAsia="Times New Roman"/>
          <w:szCs w:val="21"/>
          <w:lang w:eastAsia="ko-KR"/>
        </w:rPr>
        <w:t xml:space="preserve">should be </w:t>
      </w:r>
      <w:r w:rsidR="00323BB1">
        <w:rPr>
          <w:rFonts w:eastAsia="Times New Roman"/>
          <w:szCs w:val="21"/>
          <w:lang w:eastAsia="ko-KR"/>
        </w:rPr>
        <w:t>in</w:t>
      </w:r>
      <w:r w:rsidR="00653B7A">
        <w:rPr>
          <w:rFonts w:eastAsia="Times New Roman"/>
          <w:szCs w:val="21"/>
          <w:lang w:eastAsia="ko-KR"/>
        </w:rPr>
        <w:t xml:space="preserve"> symbol format to</w:t>
      </w:r>
      <w:r w:rsidR="00E643D1">
        <w:rPr>
          <w:rFonts w:eastAsia="Times New Roman"/>
          <w:szCs w:val="21"/>
          <w:lang w:eastAsia="ko-KR"/>
        </w:rPr>
        <w:t xml:space="preserve"> </w:t>
      </w:r>
      <w:r w:rsidR="00653B7A">
        <w:rPr>
          <w:rFonts w:eastAsia="Times New Roman"/>
          <w:szCs w:val="21"/>
          <w:lang w:eastAsia="ko-KR"/>
        </w:rPr>
        <w:t>clarify their</w:t>
      </w:r>
      <w:r w:rsidR="00E643D1">
        <w:rPr>
          <w:rFonts w:eastAsia="Times New Roman"/>
          <w:szCs w:val="21"/>
          <w:lang w:eastAsia="ko-KR"/>
        </w:rPr>
        <w:t xml:space="preserve"> meaning to the reader.</w:t>
      </w:r>
      <w:r>
        <w:rPr>
          <w:rFonts w:eastAsia="Times New Roman"/>
          <w:szCs w:val="21"/>
          <w:lang w:eastAsia="ko-KR"/>
        </w:rPr>
        <w:t xml:space="preserve"> Thus we propose to change the 20 ms and 50 ms to symbol format and add an explanation for them.</w:t>
      </w:r>
    </w:p>
    <w:p w14:paraId="5DD0C306" w14:textId="6260DB60" w:rsidR="00346DE4" w:rsidRDefault="002B4CB8" w:rsidP="007225C2">
      <w:pPr>
        <w:spacing w:before="120" w:after="120"/>
        <w:rPr>
          <w:rFonts w:eastAsia="Times New Roman"/>
          <w:b/>
          <w:szCs w:val="21"/>
          <w:lang w:eastAsia="ko-KR"/>
        </w:rPr>
      </w:pPr>
      <w:r>
        <w:rPr>
          <w:rFonts w:eastAsia="Times New Roman"/>
          <w:b/>
          <w:szCs w:val="21"/>
          <w:lang w:eastAsia="ko-KR"/>
        </w:rPr>
        <w:t>Observation 1: Values for T</w:t>
      </w:r>
      <w:r w:rsidRPr="00323BB1">
        <w:rPr>
          <w:rFonts w:eastAsia="Times New Roman"/>
          <w:b/>
          <w:szCs w:val="21"/>
          <w:vertAlign w:val="subscript"/>
          <w:lang w:eastAsia="ko-KR"/>
        </w:rPr>
        <w:t xml:space="preserve">PSCell_DU, </w:t>
      </w:r>
      <w:r>
        <w:rPr>
          <w:rFonts w:eastAsia="Times New Roman"/>
          <w:b/>
          <w:szCs w:val="21"/>
          <w:lang w:eastAsia="ko-KR"/>
        </w:rPr>
        <w:t>RRC procedure delay and SFN acquisition depend on agreements from RAN1 and RAN2, and RAN4 should reflect to the corresponding agreements when defining these requirements.</w:t>
      </w:r>
    </w:p>
    <w:p w14:paraId="38CCD7C7" w14:textId="6F3630CA" w:rsidR="002B4CB8" w:rsidRDefault="002B4CB8" w:rsidP="007225C2">
      <w:pPr>
        <w:spacing w:before="120" w:after="120"/>
        <w:rPr>
          <w:rFonts w:eastAsia="Times New Roman"/>
          <w:b/>
          <w:szCs w:val="21"/>
          <w:lang w:eastAsia="ko-KR"/>
        </w:rPr>
      </w:pPr>
      <w:r>
        <w:rPr>
          <w:rFonts w:eastAsia="Times New Roman"/>
          <w:b/>
          <w:szCs w:val="21"/>
          <w:lang w:eastAsia="ko-KR"/>
        </w:rPr>
        <w:t>Proposal 3: Change all parameters in the equation</w:t>
      </w:r>
      <w:r w:rsidR="00323BB1">
        <w:rPr>
          <w:rFonts w:eastAsia="Times New Roman"/>
          <w:b/>
          <w:szCs w:val="21"/>
          <w:lang w:eastAsia="ko-KR"/>
        </w:rPr>
        <w:t xml:space="preserve"> of </w:t>
      </w:r>
      <w:r w:rsidR="00323BB1" w:rsidRPr="00323BB1">
        <w:rPr>
          <w:rFonts w:eastAsia="Times New Roman"/>
          <w:b/>
          <w:szCs w:val="21"/>
          <w:lang w:eastAsia="ko-KR"/>
        </w:rPr>
        <w:t>T</w:t>
      </w:r>
      <w:r w:rsidR="00323BB1" w:rsidRPr="00323BB1">
        <w:rPr>
          <w:rFonts w:eastAsia="Times New Roman"/>
          <w:b/>
          <w:szCs w:val="21"/>
          <w:vertAlign w:val="subscript"/>
          <w:lang w:eastAsia="ko-KR"/>
        </w:rPr>
        <w:t>config_PSCell</w:t>
      </w:r>
      <w:r>
        <w:rPr>
          <w:rFonts w:eastAsia="Times New Roman"/>
          <w:b/>
          <w:szCs w:val="21"/>
          <w:lang w:eastAsia="ko-KR"/>
        </w:rPr>
        <w:t xml:space="preserve"> into symbol format.</w:t>
      </w:r>
    </w:p>
    <w:p w14:paraId="77E7CE69" w14:textId="26EC5F08" w:rsidR="00346DE4" w:rsidRPr="00346DE4" w:rsidRDefault="00346DE4" w:rsidP="007225C2">
      <w:pPr>
        <w:spacing w:before="120" w:after="120"/>
        <w:rPr>
          <w:szCs w:val="21"/>
          <w:lang w:val="en-US"/>
        </w:rPr>
      </w:pPr>
    </w:p>
    <w:p w14:paraId="1F87D7BB" w14:textId="49460379" w:rsidR="009A0562" w:rsidRPr="00C14082" w:rsidRDefault="00C14082" w:rsidP="006F478A">
      <w:pPr>
        <w:spacing w:before="120" w:after="120"/>
        <w:rPr>
          <w:u w:val="single"/>
          <w:lang w:val="en-US"/>
        </w:rPr>
      </w:pPr>
      <w:r w:rsidRPr="00C14082">
        <w:rPr>
          <w:u w:val="single"/>
          <w:lang w:val="en-US"/>
        </w:rPr>
        <w:t>NR PSCell release delay</w:t>
      </w:r>
    </w:p>
    <w:p w14:paraId="64A1C8FB" w14:textId="3C1B4B85" w:rsidR="00C14082" w:rsidRPr="00653B7A" w:rsidRDefault="00323BB1" w:rsidP="00653B7A">
      <w:pPr>
        <w:spacing w:before="120" w:after="120"/>
        <w:rPr>
          <w:lang w:val="en-US"/>
        </w:rPr>
      </w:pPr>
      <w:r>
        <w:rPr>
          <w:lang w:val="en-US"/>
        </w:rPr>
        <w:t>T</w:t>
      </w:r>
      <w:r w:rsidR="002B4CB8">
        <w:rPr>
          <w:lang w:val="en-US"/>
        </w:rPr>
        <w:t>he procedure of PSCell release in EN-DC is similar to LTE DC PSCell release</w:t>
      </w:r>
      <w:r w:rsidR="0060293F">
        <w:rPr>
          <w:lang w:val="en-US"/>
        </w:rPr>
        <w:t>, and can be initiated by MN or SN</w:t>
      </w:r>
      <w:r w:rsidR="002B4CB8">
        <w:rPr>
          <w:lang w:val="en-US"/>
        </w:rPr>
        <w:t xml:space="preserve">. </w:t>
      </w:r>
      <w:r w:rsidR="00C14082">
        <w:rPr>
          <w:lang w:val="en-US"/>
        </w:rPr>
        <w:t xml:space="preserve">PSCell release delay for LTE </w:t>
      </w:r>
      <w:r w:rsidR="002B4CB8">
        <w:rPr>
          <w:lang w:val="en-US"/>
        </w:rPr>
        <w:t xml:space="preserve">DC </w:t>
      </w:r>
      <w:r w:rsidR="00C14082">
        <w:rPr>
          <w:lang w:val="en-US"/>
        </w:rPr>
        <w:t>is defined in 36.133 as follows:</w:t>
      </w:r>
    </w:p>
    <w:p w14:paraId="2DA82385" w14:textId="77777777" w:rsidR="00C14082" w:rsidRPr="00C14082" w:rsidRDefault="00C14082" w:rsidP="00C14082">
      <w:pPr>
        <w:ind w:left="568"/>
        <w:rPr>
          <w:rFonts w:eastAsia="Times New Roman"/>
          <w:sz w:val="20"/>
          <w:lang w:eastAsia="ko-KR"/>
        </w:rPr>
      </w:pPr>
      <w:r w:rsidRPr="00C14082">
        <w:rPr>
          <w:rFonts w:eastAsia="Times New Roman"/>
          <w:sz w:val="20"/>
          <w:lang w:eastAsia="ko-KR"/>
        </w:rPr>
        <w:t xml:space="preserve">Upon receiving </w:t>
      </w:r>
      <w:r w:rsidRPr="00C14082">
        <w:rPr>
          <w:rFonts w:eastAsia="Times New Roman" w:hint="eastAsia"/>
          <w:sz w:val="20"/>
          <w:lang w:eastAsia="ko-KR"/>
        </w:rPr>
        <w:t>P</w:t>
      </w:r>
      <w:r w:rsidRPr="00C14082">
        <w:rPr>
          <w:rFonts w:eastAsia="Times New Roman"/>
          <w:sz w:val="20"/>
          <w:lang w:eastAsia="ko-KR"/>
        </w:rPr>
        <w:t xml:space="preserve">SCell </w:t>
      </w:r>
      <w:r w:rsidRPr="00C14082">
        <w:rPr>
          <w:rFonts w:eastAsia="Times New Roman" w:hint="eastAsia"/>
          <w:sz w:val="20"/>
          <w:lang w:eastAsia="ko-KR"/>
        </w:rPr>
        <w:t xml:space="preserve">release </w:t>
      </w:r>
      <w:r w:rsidRPr="00C14082">
        <w:rPr>
          <w:rFonts w:eastAsia="Times New Roman"/>
          <w:sz w:val="20"/>
          <w:lang w:eastAsia="ko-KR"/>
        </w:rPr>
        <w:t xml:space="preserve">in subframe </w:t>
      </w:r>
      <w:r w:rsidRPr="00C14082">
        <w:rPr>
          <w:rFonts w:eastAsia="Times New Roman"/>
          <w:i/>
          <w:sz w:val="20"/>
          <w:lang w:eastAsia="ko-KR"/>
        </w:rPr>
        <w:t>n</w:t>
      </w:r>
      <w:r w:rsidRPr="00C14082">
        <w:rPr>
          <w:rFonts w:eastAsia="Times New Roman"/>
          <w:sz w:val="20"/>
          <w:lang w:eastAsia="ko-KR"/>
        </w:rPr>
        <w:t xml:space="preserve">, the UE shall accomplish the </w:t>
      </w:r>
      <w:r w:rsidRPr="00C14082">
        <w:rPr>
          <w:rFonts w:eastAsia="Times New Roman" w:hint="eastAsia"/>
          <w:sz w:val="20"/>
          <w:lang w:eastAsia="ko-KR"/>
        </w:rPr>
        <w:t xml:space="preserve">release </w:t>
      </w:r>
      <w:r w:rsidRPr="00C14082">
        <w:rPr>
          <w:rFonts w:eastAsia="Times New Roman"/>
          <w:sz w:val="20"/>
          <w:lang w:eastAsia="ko-KR"/>
        </w:rPr>
        <w:t>actions specified in [</w:t>
      </w:r>
      <w:r w:rsidRPr="00C14082">
        <w:rPr>
          <w:rFonts w:eastAsia="Times New Roman" w:hint="eastAsia"/>
          <w:sz w:val="20"/>
          <w:lang w:eastAsia="ko-KR"/>
        </w:rPr>
        <w:t>2</w:t>
      </w:r>
      <w:r w:rsidRPr="00C14082">
        <w:rPr>
          <w:rFonts w:eastAsia="Times New Roman"/>
          <w:sz w:val="20"/>
          <w:lang w:eastAsia="ko-KR"/>
        </w:rPr>
        <w:t xml:space="preserve">] no later than in subframe </w:t>
      </w:r>
      <w:r w:rsidRPr="00C14082">
        <w:rPr>
          <w:rFonts w:eastAsia="Times New Roman"/>
          <w:i/>
          <w:sz w:val="20"/>
          <w:lang w:eastAsia="ko-KR"/>
        </w:rPr>
        <w:t>n+</w:t>
      </w:r>
      <w:r w:rsidRPr="00C14082">
        <w:rPr>
          <w:rFonts w:eastAsia="Times New Roman"/>
          <w:sz w:val="20"/>
          <w:lang w:eastAsia="ko-KR"/>
        </w:rPr>
        <w:t>20.</w:t>
      </w:r>
    </w:p>
    <w:p w14:paraId="26677318" w14:textId="77777777" w:rsidR="00C14082" w:rsidRPr="00C14082" w:rsidRDefault="00C14082" w:rsidP="00C14082">
      <w:pPr>
        <w:ind w:left="568"/>
        <w:rPr>
          <w:rFonts w:eastAsia="Times New Roman"/>
          <w:sz w:val="20"/>
          <w:lang w:eastAsia="ko-KR"/>
        </w:rPr>
      </w:pPr>
      <w:r w:rsidRPr="00C14082">
        <w:rPr>
          <w:rFonts w:eastAsia="Times New Roman"/>
          <w:sz w:val="20"/>
          <w:lang w:eastAsia="ko-KR"/>
        </w:rPr>
        <w:t xml:space="preserve">The PCell interruption specified in section </w:t>
      </w:r>
      <w:r w:rsidRPr="00C14082">
        <w:rPr>
          <w:rFonts w:eastAsia="Times New Roman" w:hint="eastAsia"/>
          <w:sz w:val="20"/>
          <w:lang w:eastAsia="ko-KR"/>
        </w:rPr>
        <w:t>7</w:t>
      </w:r>
      <w:r w:rsidRPr="00C14082">
        <w:rPr>
          <w:rFonts w:eastAsia="Times New Roman"/>
          <w:sz w:val="20"/>
          <w:lang w:eastAsia="ko-KR"/>
        </w:rPr>
        <w:t>.12 is allowed only during the RRC reconfiguration procedure [2].</w:t>
      </w:r>
    </w:p>
    <w:p w14:paraId="69B72806" w14:textId="77777777" w:rsidR="00C14082" w:rsidRPr="00C14082" w:rsidRDefault="00C14082" w:rsidP="00C14082">
      <w:pPr>
        <w:ind w:left="568"/>
        <w:rPr>
          <w:rFonts w:eastAsia="Times New Roman"/>
          <w:sz w:val="20"/>
          <w:lang w:eastAsia="ko-KR"/>
        </w:rPr>
      </w:pPr>
      <w:r w:rsidRPr="00C14082">
        <w:rPr>
          <w:rFonts w:eastAsia="Times New Roman"/>
          <w:sz w:val="20"/>
          <w:lang w:eastAsia="ko-KR"/>
        </w:rPr>
        <w:lastRenderedPageBreak/>
        <w:t>The PSCell release delay specified in this section can be extended if SRS carrier based switching occurs during the PSCell release procedure.</w:t>
      </w:r>
    </w:p>
    <w:p w14:paraId="3F61EBE9" w14:textId="77FCFCDE" w:rsidR="00C14082" w:rsidRPr="002B4CB8" w:rsidRDefault="00323BB1" w:rsidP="006F478A">
      <w:pPr>
        <w:spacing w:before="120" w:after="120"/>
        <w:rPr>
          <w:szCs w:val="21"/>
        </w:rPr>
      </w:pPr>
      <w:r>
        <w:rPr>
          <w:szCs w:val="21"/>
        </w:rPr>
        <w:t>The value 20 (sf/</w:t>
      </w:r>
      <w:r w:rsidR="00653B7A" w:rsidRPr="002B4CB8">
        <w:rPr>
          <w:szCs w:val="21"/>
        </w:rPr>
        <w:t xml:space="preserve">ms) is RRC procedure delay as in PSCell addition delay formula for </w:t>
      </w:r>
      <w:r w:rsidR="00653B7A" w:rsidRPr="002B4CB8">
        <w:rPr>
          <w:rFonts w:eastAsia="Times New Roman"/>
          <w:szCs w:val="21"/>
          <w:lang w:eastAsia="ko-KR"/>
        </w:rPr>
        <w:t>T</w:t>
      </w:r>
      <w:r w:rsidR="00653B7A" w:rsidRPr="002B4CB8">
        <w:rPr>
          <w:rFonts w:eastAsia="Times New Roman"/>
          <w:szCs w:val="21"/>
          <w:vertAlign w:val="subscript"/>
          <w:lang w:eastAsia="ko-KR"/>
        </w:rPr>
        <w:t>config_PSCell</w:t>
      </w:r>
      <w:r w:rsidR="00653B7A" w:rsidRPr="002B4CB8">
        <w:rPr>
          <w:rFonts w:eastAsia="Times New Roman"/>
          <w:szCs w:val="21"/>
          <w:lang w:eastAsia="ko-KR"/>
        </w:rPr>
        <w:t>. RAN4 should</w:t>
      </w:r>
      <w:r w:rsidR="002430F3" w:rsidRPr="002B4CB8">
        <w:rPr>
          <w:rFonts w:eastAsia="Times New Roman"/>
          <w:szCs w:val="21"/>
          <w:lang w:eastAsia="ko-KR"/>
        </w:rPr>
        <w:t xml:space="preserve"> </w:t>
      </w:r>
      <w:r w:rsidR="00653B7A" w:rsidRPr="002B4CB8">
        <w:rPr>
          <w:rFonts w:eastAsia="Times New Roman"/>
          <w:szCs w:val="21"/>
          <w:lang w:eastAsia="ko-KR"/>
        </w:rPr>
        <w:t xml:space="preserve">adopt </w:t>
      </w:r>
      <w:r w:rsidR="002430F3" w:rsidRPr="002B4CB8">
        <w:rPr>
          <w:rFonts w:eastAsia="Times New Roman"/>
          <w:szCs w:val="21"/>
          <w:lang w:eastAsia="ko-KR"/>
        </w:rPr>
        <w:t>this value from RAN2.</w:t>
      </w:r>
    </w:p>
    <w:p w14:paraId="73B2A786" w14:textId="7455960E" w:rsidR="00C14082" w:rsidRPr="00C14082" w:rsidRDefault="00143F72" w:rsidP="006F478A">
      <w:pPr>
        <w:spacing w:before="120" w:after="120"/>
        <w:rPr>
          <w:b/>
        </w:rPr>
      </w:pPr>
      <w:bookmarkStart w:id="3" w:name="_Hlk492900093"/>
      <w:r>
        <w:rPr>
          <w:b/>
        </w:rPr>
        <w:t>Observation 2: RRC procedure delay during NR PSCell release depends on RAN2 agreements, and RAN4 should reflect to these agreements when defining the requirement.</w:t>
      </w:r>
    </w:p>
    <w:bookmarkEnd w:id="3"/>
    <w:p w14:paraId="5E516FB3" w14:textId="77777777" w:rsidR="00C14082" w:rsidRDefault="00C14082" w:rsidP="006F478A">
      <w:pPr>
        <w:spacing w:before="120" w:after="120"/>
        <w:rPr>
          <w:lang w:val="en-US"/>
        </w:rPr>
      </w:pPr>
    </w:p>
    <w:p w14:paraId="58E7A230" w14:textId="400D0C37" w:rsidR="00C14082" w:rsidRPr="00C07E27" w:rsidRDefault="00C14082" w:rsidP="00C14082">
      <w:pPr>
        <w:spacing w:before="120" w:after="120"/>
        <w:rPr>
          <w:lang w:val="en-US"/>
        </w:rPr>
      </w:pPr>
      <w:r>
        <w:rPr>
          <w:lang w:val="en-US"/>
        </w:rPr>
        <w:t xml:space="preserve">For clarity, we think </w:t>
      </w:r>
      <w:r w:rsidR="002B4CB8">
        <w:rPr>
          <w:lang w:val="en-US"/>
        </w:rPr>
        <w:t xml:space="preserve">the </w:t>
      </w:r>
      <w:r>
        <w:rPr>
          <w:lang w:val="en-US"/>
        </w:rPr>
        <w:t xml:space="preserve">best way to introduce </w:t>
      </w:r>
      <w:r w:rsidR="00143F72">
        <w:rPr>
          <w:lang w:val="en-US"/>
        </w:rPr>
        <w:t xml:space="preserve">NR </w:t>
      </w:r>
      <w:r>
        <w:rPr>
          <w:lang w:val="en-US"/>
        </w:rPr>
        <w:t xml:space="preserve">PSCell addition and release delay in the specification is to include a new </w:t>
      </w:r>
      <w:r w:rsidR="00143F72">
        <w:rPr>
          <w:lang w:val="en-US"/>
        </w:rPr>
        <w:t>sub-</w:t>
      </w:r>
      <w:r>
        <w:rPr>
          <w:lang w:val="en-US"/>
        </w:rPr>
        <w:t xml:space="preserve">section in 36.133. In our accompanying </w:t>
      </w:r>
      <w:r w:rsidR="00143F72">
        <w:rPr>
          <w:lang w:val="en-US"/>
        </w:rPr>
        <w:t>CR</w:t>
      </w:r>
      <w:r>
        <w:rPr>
          <w:lang w:val="en-US"/>
        </w:rPr>
        <w:t xml:space="preserve"> </w:t>
      </w:r>
      <w:r w:rsidRPr="00C07E27">
        <w:rPr>
          <w:lang w:val="en-US"/>
        </w:rPr>
        <w:t>[</w:t>
      </w:r>
      <w:r w:rsidR="00B619B0" w:rsidRPr="00C07E27">
        <w:rPr>
          <w:lang w:val="en-US"/>
        </w:rPr>
        <w:t>4</w:t>
      </w:r>
      <w:r w:rsidRPr="00C07E27">
        <w:rPr>
          <w:lang w:val="en-US"/>
        </w:rPr>
        <w:t>]</w:t>
      </w:r>
      <w:r w:rsidR="00143F72" w:rsidRPr="00C07E27">
        <w:rPr>
          <w:lang w:val="en-US"/>
        </w:rPr>
        <w:t>,</w:t>
      </w:r>
      <w:r>
        <w:rPr>
          <w:lang w:val="en-US"/>
        </w:rPr>
        <w:t xml:space="preserve"> we have </w:t>
      </w:r>
      <w:r w:rsidRPr="00C07E27">
        <w:rPr>
          <w:lang w:val="en-US"/>
        </w:rPr>
        <w:t xml:space="preserve">made a proposal </w:t>
      </w:r>
      <w:r w:rsidR="00143F72" w:rsidRPr="00C07E27">
        <w:rPr>
          <w:lang w:val="en-US"/>
        </w:rPr>
        <w:t>of the detailed text proposal for 36.133.</w:t>
      </w:r>
    </w:p>
    <w:p w14:paraId="0EC92A89" w14:textId="77777777" w:rsidR="00C14082" w:rsidRPr="00C07E27" w:rsidRDefault="00C14082" w:rsidP="006F478A">
      <w:pPr>
        <w:spacing w:before="120" w:after="120"/>
        <w:rPr>
          <w:lang w:val="en-US"/>
        </w:rPr>
      </w:pPr>
    </w:p>
    <w:p w14:paraId="04CBD41D" w14:textId="5F89D811" w:rsidR="008762D3" w:rsidRPr="00C07E27" w:rsidRDefault="008762D3" w:rsidP="008762D3">
      <w:pPr>
        <w:pStyle w:val="Heading1"/>
        <w:numPr>
          <w:ilvl w:val="0"/>
          <w:numId w:val="1"/>
        </w:numPr>
        <w:tabs>
          <w:tab w:val="num" w:pos="45"/>
        </w:tabs>
        <w:ind w:left="405"/>
      </w:pPr>
      <w:r w:rsidRPr="00C07E27">
        <w:t xml:space="preserve">Conclusions </w:t>
      </w:r>
    </w:p>
    <w:p w14:paraId="4632E8A8" w14:textId="57AF76BB" w:rsidR="0060293F" w:rsidRPr="00C07E27" w:rsidRDefault="0060293F" w:rsidP="0060293F">
      <w:pPr>
        <w:rPr>
          <w:lang w:eastAsia="zh-CN"/>
        </w:rPr>
      </w:pPr>
      <w:r w:rsidRPr="00C07E27">
        <w:rPr>
          <w:lang w:eastAsia="zh-CN"/>
        </w:rPr>
        <w:t>In this paper we have discussed further the PSCell addition and release requirements for EN-DC. Based on the discussion we have made the following observation and proposals:</w:t>
      </w:r>
    </w:p>
    <w:p w14:paraId="75EBA741" w14:textId="77777777" w:rsidR="00326FF8" w:rsidRPr="00C07E27" w:rsidRDefault="00326FF8" w:rsidP="00326FF8">
      <w:pPr>
        <w:spacing w:before="120" w:after="120"/>
        <w:rPr>
          <w:b/>
          <w:szCs w:val="21"/>
          <w:lang w:val="en-US"/>
        </w:rPr>
      </w:pPr>
      <w:r w:rsidRPr="00C07E27">
        <w:rPr>
          <w:b/>
          <w:szCs w:val="21"/>
          <w:lang w:val="en-US"/>
        </w:rPr>
        <w:t>Proposal 1: RAN4 shall discuss a suitable value for T</w:t>
      </w:r>
      <w:r w:rsidRPr="00C07E27">
        <w:rPr>
          <w:b/>
          <w:szCs w:val="21"/>
          <w:vertAlign w:val="subscript"/>
          <w:lang w:val="en-US"/>
        </w:rPr>
        <w:t>activation_time</w:t>
      </w:r>
      <w:r w:rsidRPr="00C07E27">
        <w:rPr>
          <w:b/>
          <w:szCs w:val="21"/>
          <w:lang w:val="en-US"/>
        </w:rPr>
        <w:t xml:space="preserve"> for known and unknown NR PSCell.</w:t>
      </w:r>
    </w:p>
    <w:p w14:paraId="77A93B77" w14:textId="77777777" w:rsidR="00326FF8" w:rsidRPr="00C07E27" w:rsidRDefault="00326FF8" w:rsidP="00326FF8">
      <w:pPr>
        <w:spacing w:before="120" w:after="120"/>
        <w:rPr>
          <w:b/>
          <w:szCs w:val="21"/>
          <w:lang w:val="en-US"/>
        </w:rPr>
      </w:pPr>
      <w:r w:rsidRPr="00C07E27">
        <w:rPr>
          <w:b/>
          <w:szCs w:val="21"/>
          <w:lang w:val="en-US"/>
        </w:rPr>
        <w:t>Proposal 2: T</w:t>
      </w:r>
      <w:r w:rsidRPr="00C07E27">
        <w:rPr>
          <w:b/>
          <w:szCs w:val="21"/>
          <w:vertAlign w:val="subscript"/>
          <w:lang w:val="en-US"/>
        </w:rPr>
        <w:t>PCell_DU</w:t>
      </w:r>
      <w:r w:rsidRPr="00C07E27">
        <w:rPr>
          <w:b/>
          <w:szCs w:val="21"/>
          <w:lang w:val="en-US"/>
        </w:rPr>
        <w:t xml:space="preserve"> value 0 ms or 20 ms is </w:t>
      </w:r>
      <w:bookmarkStart w:id="4" w:name="_GoBack"/>
      <w:bookmarkEnd w:id="4"/>
      <w:r w:rsidRPr="00C07E27">
        <w:rPr>
          <w:b/>
          <w:szCs w:val="21"/>
          <w:lang w:val="en-US"/>
        </w:rPr>
        <w:t>reused for EN-DC.</w:t>
      </w:r>
    </w:p>
    <w:p w14:paraId="41BD7356" w14:textId="77777777" w:rsidR="00326FF8" w:rsidRPr="00C07E27" w:rsidRDefault="00326FF8" w:rsidP="00326FF8">
      <w:pPr>
        <w:spacing w:before="120" w:after="120"/>
        <w:rPr>
          <w:rFonts w:eastAsia="Times New Roman"/>
          <w:b/>
          <w:szCs w:val="21"/>
          <w:lang w:eastAsia="ko-KR"/>
        </w:rPr>
      </w:pPr>
      <w:r w:rsidRPr="00C07E27">
        <w:rPr>
          <w:rFonts w:eastAsia="Times New Roman"/>
          <w:b/>
          <w:szCs w:val="21"/>
          <w:lang w:eastAsia="ko-KR"/>
        </w:rPr>
        <w:t>Observation 1: Values for T</w:t>
      </w:r>
      <w:r w:rsidRPr="00C07E27">
        <w:rPr>
          <w:rFonts w:eastAsia="Times New Roman"/>
          <w:b/>
          <w:szCs w:val="21"/>
          <w:vertAlign w:val="subscript"/>
          <w:lang w:eastAsia="ko-KR"/>
        </w:rPr>
        <w:t xml:space="preserve">PSCell_DU, </w:t>
      </w:r>
      <w:r w:rsidRPr="00C07E27">
        <w:rPr>
          <w:rFonts w:eastAsia="Times New Roman"/>
          <w:b/>
          <w:szCs w:val="21"/>
          <w:lang w:eastAsia="ko-KR"/>
        </w:rPr>
        <w:t>RRC procedure delay and SFN acquisition depend on agreements from RAN1 and RAN2, and RAN4 should reflect to the corresponding agreements when defining these requirements.</w:t>
      </w:r>
    </w:p>
    <w:p w14:paraId="1BFE7300" w14:textId="77777777" w:rsidR="00326FF8" w:rsidRPr="00C07E27" w:rsidRDefault="00326FF8" w:rsidP="00326FF8">
      <w:pPr>
        <w:spacing w:before="120" w:after="120"/>
        <w:rPr>
          <w:rFonts w:eastAsia="Times New Roman"/>
          <w:b/>
          <w:szCs w:val="21"/>
          <w:lang w:eastAsia="ko-KR"/>
        </w:rPr>
      </w:pPr>
      <w:r w:rsidRPr="00C07E27">
        <w:rPr>
          <w:rFonts w:eastAsia="Times New Roman"/>
          <w:b/>
          <w:szCs w:val="21"/>
          <w:lang w:eastAsia="ko-KR"/>
        </w:rPr>
        <w:t>Proposal 3: Change all parameters in the equation of T</w:t>
      </w:r>
      <w:r w:rsidRPr="00C07E27">
        <w:rPr>
          <w:rFonts w:eastAsia="Times New Roman"/>
          <w:b/>
          <w:szCs w:val="21"/>
          <w:vertAlign w:val="subscript"/>
          <w:lang w:eastAsia="ko-KR"/>
        </w:rPr>
        <w:t>config_PSCell</w:t>
      </w:r>
      <w:r w:rsidRPr="00C07E27">
        <w:rPr>
          <w:rFonts w:eastAsia="Times New Roman"/>
          <w:b/>
          <w:szCs w:val="21"/>
          <w:lang w:eastAsia="ko-KR"/>
        </w:rPr>
        <w:t xml:space="preserve"> into symbol format.</w:t>
      </w:r>
    </w:p>
    <w:p w14:paraId="0976D078" w14:textId="38B9EAA8" w:rsidR="0060293F" w:rsidRPr="00C07E27" w:rsidRDefault="00326FF8" w:rsidP="0060293F">
      <w:pPr>
        <w:spacing w:before="120" w:after="120"/>
        <w:rPr>
          <w:b/>
        </w:rPr>
      </w:pPr>
      <w:r w:rsidRPr="00C07E27">
        <w:rPr>
          <w:b/>
        </w:rPr>
        <w:t>Observation 2: RRC procedure delay during NR PSCell release depends on RAN2 agreements, and RAN4 should reflect to these agreements when defining the requirement.</w:t>
      </w:r>
    </w:p>
    <w:p w14:paraId="5B229D2F" w14:textId="77777777" w:rsidR="008762D3" w:rsidRPr="00C07E27" w:rsidRDefault="008762D3" w:rsidP="008762D3">
      <w:pPr>
        <w:pStyle w:val="Heading1"/>
        <w:numPr>
          <w:ilvl w:val="0"/>
          <w:numId w:val="1"/>
        </w:numPr>
        <w:pBdr>
          <w:top w:val="single" w:sz="12" w:space="6" w:color="auto"/>
        </w:pBdr>
        <w:tabs>
          <w:tab w:val="num" w:pos="45"/>
        </w:tabs>
        <w:ind w:left="405"/>
      </w:pPr>
      <w:r w:rsidRPr="00C07E27">
        <w:t>References</w:t>
      </w:r>
    </w:p>
    <w:p w14:paraId="36BAEFA7" w14:textId="3144C720" w:rsidR="00B619B0" w:rsidRPr="00C07E27" w:rsidRDefault="00B619B0" w:rsidP="00A12982">
      <w:r w:rsidRPr="00C07E27">
        <w:t>[1] 3GPP TS 37.340, Release 15, V1.0.0.</w:t>
      </w:r>
    </w:p>
    <w:p w14:paraId="76621814" w14:textId="6C488FA0" w:rsidR="00A41396" w:rsidRPr="00C07E27" w:rsidRDefault="009003C4" w:rsidP="00A12982">
      <w:r w:rsidRPr="00C07E27">
        <w:t>[</w:t>
      </w:r>
      <w:r w:rsidR="00B619B0" w:rsidRPr="00C07E27">
        <w:t>2</w:t>
      </w:r>
      <w:r w:rsidRPr="00C07E27">
        <w:t>] R4-146648, Ad hoc minutes for LTE Dual connectivity RRM, Huawei, HiSilicon, 3GPP TSG-RAN WG4 Meeting #72bis, Singapore, October, 2014.</w:t>
      </w:r>
    </w:p>
    <w:p w14:paraId="2638F39A" w14:textId="155E0A82" w:rsidR="00E643D1" w:rsidRPr="00C07E27" w:rsidRDefault="00E643D1" w:rsidP="00A12982">
      <w:r w:rsidRPr="00C07E27">
        <w:t>[</w:t>
      </w:r>
      <w:r w:rsidR="00B619B0" w:rsidRPr="00C07E27">
        <w:t>3</w:t>
      </w:r>
      <w:r w:rsidRPr="00C07E27">
        <w:t xml:space="preserve">] R4-155156, CR on Interruptions at PSCell Addition/release, Qualcomm Incorporated, 3GPP TSG-RAN WG4 Meeting #76, Beijing, China, Aug 24th – Aug 28th, 2015. </w:t>
      </w:r>
    </w:p>
    <w:p w14:paraId="53C5CB75" w14:textId="540EF17C" w:rsidR="00B619B0" w:rsidRPr="00E643D1" w:rsidRDefault="00B619B0" w:rsidP="00A12982">
      <w:r w:rsidRPr="00C07E27">
        <w:t xml:space="preserve">[4] </w:t>
      </w:r>
      <w:r w:rsidR="00C07E27" w:rsidRPr="00C07E27">
        <w:t>R4-1709819, CR on NR PSCell addition and release delay, Nokia, Nokia Shanghai Bell, 3GPP TSG-RAN WG4 NR#3 ad hoc, Nagoya, Japan, September 2017.</w:t>
      </w:r>
    </w:p>
    <w:sectPr w:rsidR="00B619B0" w:rsidRPr="00E643D1" w:rsidSect="00F23CF7">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AAB29" w14:textId="77777777" w:rsidR="00B537C1" w:rsidRDefault="00B537C1">
      <w:pPr>
        <w:spacing w:after="0"/>
      </w:pPr>
      <w:r>
        <w:separator/>
      </w:r>
    </w:p>
  </w:endnote>
  <w:endnote w:type="continuationSeparator" w:id="0">
    <w:p w14:paraId="7F052F19" w14:textId="77777777" w:rsidR="00B537C1" w:rsidRDefault="00B53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01FF0" w14:textId="77777777" w:rsidR="00B537C1" w:rsidRDefault="00B537C1">
      <w:pPr>
        <w:spacing w:after="0"/>
      </w:pPr>
      <w:r>
        <w:separator/>
      </w:r>
    </w:p>
  </w:footnote>
  <w:footnote w:type="continuationSeparator" w:id="0">
    <w:p w14:paraId="0CD8EA3D" w14:textId="77777777" w:rsidR="00B537C1" w:rsidRDefault="00B537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6781" w14:textId="77777777" w:rsidR="00B5618E" w:rsidRDefault="00B5618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F3F41"/>
    <w:multiLevelType w:val="hybridMultilevel"/>
    <w:tmpl w:val="E8C449E4"/>
    <w:lvl w:ilvl="0" w:tplc="303480F4">
      <w:start w:val="1"/>
      <w:numFmt w:val="bullet"/>
      <w:lvlText w:val="•"/>
      <w:lvlJc w:val="left"/>
      <w:pPr>
        <w:tabs>
          <w:tab w:val="num" w:pos="360"/>
        </w:tabs>
        <w:ind w:left="360" w:hanging="360"/>
      </w:pPr>
      <w:rPr>
        <w:rFonts w:ascii="Arial" w:hAnsi="Arial" w:hint="default"/>
      </w:rPr>
    </w:lvl>
    <w:lvl w:ilvl="1" w:tplc="A40CDDD6">
      <w:start w:val="35"/>
      <w:numFmt w:val="bullet"/>
      <w:lvlText w:val="–"/>
      <w:lvlJc w:val="left"/>
      <w:pPr>
        <w:tabs>
          <w:tab w:val="num" w:pos="1080"/>
        </w:tabs>
        <w:ind w:left="1080" w:hanging="360"/>
      </w:pPr>
      <w:rPr>
        <w:rFonts w:ascii="Arial" w:hAnsi="Arial" w:hint="default"/>
      </w:rPr>
    </w:lvl>
    <w:lvl w:ilvl="2" w:tplc="EC866550" w:tentative="1">
      <w:start w:val="1"/>
      <w:numFmt w:val="bullet"/>
      <w:lvlText w:val="•"/>
      <w:lvlJc w:val="left"/>
      <w:pPr>
        <w:tabs>
          <w:tab w:val="num" w:pos="1800"/>
        </w:tabs>
        <w:ind w:left="1800" w:hanging="360"/>
      </w:pPr>
      <w:rPr>
        <w:rFonts w:ascii="Arial" w:hAnsi="Arial" w:hint="default"/>
      </w:rPr>
    </w:lvl>
    <w:lvl w:ilvl="3" w:tplc="05469D76" w:tentative="1">
      <w:start w:val="1"/>
      <w:numFmt w:val="bullet"/>
      <w:lvlText w:val="•"/>
      <w:lvlJc w:val="left"/>
      <w:pPr>
        <w:tabs>
          <w:tab w:val="num" w:pos="2520"/>
        </w:tabs>
        <w:ind w:left="2520" w:hanging="360"/>
      </w:pPr>
      <w:rPr>
        <w:rFonts w:ascii="Arial" w:hAnsi="Arial" w:hint="default"/>
      </w:rPr>
    </w:lvl>
    <w:lvl w:ilvl="4" w:tplc="2A1A95DC" w:tentative="1">
      <w:start w:val="1"/>
      <w:numFmt w:val="bullet"/>
      <w:lvlText w:val="•"/>
      <w:lvlJc w:val="left"/>
      <w:pPr>
        <w:tabs>
          <w:tab w:val="num" w:pos="3240"/>
        </w:tabs>
        <w:ind w:left="3240" w:hanging="360"/>
      </w:pPr>
      <w:rPr>
        <w:rFonts w:ascii="Arial" w:hAnsi="Arial" w:hint="default"/>
      </w:rPr>
    </w:lvl>
    <w:lvl w:ilvl="5" w:tplc="84B80458" w:tentative="1">
      <w:start w:val="1"/>
      <w:numFmt w:val="bullet"/>
      <w:lvlText w:val="•"/>
      <w:lvlJc w:val="left"/>
      <w:pPr>
        <w:tabs>
          <w:tab w:val="num" w:pos="3960"/>
        </w:tabs>
        <w:ind w:left="3960" w:hanging="360"/>
      </w:pPr>
      <w:rPr>
        <w:rFonts w:ascii="Arial" w:hAnsi="Arial" w:hint="default"/>
      </w:rPr>
    </w:lvl>
    <w:lvl w:ilvl="6" w:tplc="F62214D0" w:tentative="1">
      <w:start w:val="1"/>
      <w:numFmt w:val="bullet"/>
      <w:lvlText w:val="•"/>
      <w:lvlJc w:val="left"/>
      <w:pPr>
        <w:tabs>
          <w:tab w:val="num" w:pos="4680"/>
        </w:tabs>
        <w:ind w:left="4680" w:hanging="360"/>
      </w:pPr>
      <w:rPr>
        <w:rFonts w:ascii="Arial" w:hAnsi="Arial" w:hint="default"/>
      </w:rPr>
    </w:lvl>
    <w:lvl w:ilvl="7" w:tplc="C1AA2B04" w:tentative="1">
      <w:start w:val="1"/>
      <w:numFmt w:val="bullet"/>
      <w:lvlText w:val="•"/>
      <w:lvlJc w:val="left"/>
      <w:pPr>
        <w:tabs>
          <w:tab w:val="num" w:pos="5400"/>
        </w:tabs>
        <w:ind w:left="5400" w:hanging="360"/>
      </w:pPr>
      <w:rPr>
        <w:rFonts w:ascii="Arial" w:hAnsi="Arial" w:hint="default"/>
      </w:rPr>
    </w:lvl>
    <w:lvl w:ilvl="8" w:tplc="AA32E58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1B32496"/>
    <w:multiLevelType w:val="hybridMultilevel"/>
    <w:tmpl w:val="65D40978"/>
    <w:lvl w:ilvl="0" w:tplc="808E50A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524BF"/>
    <w:multiLevelType w:val="hybridMultilevel"/>
    <w:tmpl w:val="C4F0C26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3EA7CDB"/>
    <w:multiLevelType w:val="hybridMultilevel"/>
    <w:tmpl w:val="6C30D35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02E1F99"/>
    <w:multiLevelType w:val="hybridMultilevel"/>
    <w:tmpl w:val="5C269BA2"/>
    <w:lvl w:ilvl="0" w:tplc="2474C8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2E378B4"/>
    <w:multiLevelType w:val="multilevel"/>
    <w:tmpl w:val="BE30A742"/>
    <w:lvl w:ilvl="0">
      <w:start w:val="1"/>
      <w:numFmt w:val="decimal"/>
      <w:lvlText w:val="%1"/>
      <w:lvlJc w:val="left"/>
      <w:pPr>
        <w:ind w:left="431" w:hanging="431"/>
      </w:pPr>
      <w:rPr>
        <w:rFonts w:hint="default"/>
        <w:lang w:val="en-US"/>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1" w15:restartNumberingAfterBreak="0">
    <w:nsid w:val="3361601E"/>
    <w:multiLevelType w:val="hybridMultilevel"/>
    <w:tmpl w:val="D5361942"/>
    <w:lvl w:ilvl="0" w:tplc="BB60C1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2D0BCD"/>
    <w:multiLevelType w:val="hybridMultilevel"/>
    <w:tmpl w:val="CD6EA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8309AC"/>
    <w:multiLevelType w:val="hybridMultilevel"/>
    <w:tmpl w:val="7CBEF18E"/>
    <w:lvl w:ilvl="0" w:tplc="C5922B42">
      <w:start w:val="1"/>
      <w:numFmt w:val="bullet"/>
      <w:lvlText w:val=""/>
      <w:lvlJc w:val="left"/>
      <w:pPr>
        <w:ind w:left="702" w:hanging="420"/>
      </w:pPr>
      <w:rPr>
        <w:rFonts w:ascii="Symbol" w:hAnsi="Symbol"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44BB7BE1"/>
    <w:multiLevelType w:val="hybridMultilevel"/>
    <w:tmpl w:val="56EE695A"/>
    <w:lvl w:ilvl="0" w:tplc="A5D6B2A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9240C"/>
    <w:multiLevelType w:val="hybridMultilevel"/>
    <w:tmpl w:val="7FBCBBA6"/>
    <w:lvl w:ilvl="0" w:tplc="BC80FF2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02B49"/>
    <w:multiLevelType w:val="hybridMultilevel"/>
    <w:tmpl w:val="91A60ACE"/>
    <w:lvl w:ilvl="0" w:tplc="3DEE52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14220"/>
    <w:multiLevelType w:val="hybridMultilevel"/>
    <w:tmpl w:val="00DC3D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C2E226D"/>
    <w:multiLevelType w:val="hybridMultilevel"/>
    <w:tmpl w:val="7B3ADC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FF2BB9"/>
    <w:multiLevelType w:val="hybridMultilevel"/>
    <w:tmpl w:val="794CFC92"/>
    <w:lvl w:ilvl="0" w:tplc="107CA8A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B90BF6"/>
    <w:multiLevelType w:val="hybridMultilevel"/>
    <w:tmpl w:val="1C869C80"/>
    <w:lvl w:ilvl="0" w:tplc="41FCBEA8">
      <w:start w:val="1"/>
      <w:numFmt w:val="bullet"/>
      <w:lvlText w:val="–"/>
      <w:lvlJc w:val="left"/>
      <w:pPr>
        <w:tabs>
          <w:tab w:val="num" w:pos="720"/>
        </w:tabs>
        <w:ind w:left="720" w:hanging="360"/>
      </w:pPr>
      <w:rPr>
        <w:rFonts w:ascii="Arial" w:hAnsi="Arial" w:hint="default"/>
      </w:rPr>
    </w:lvl>
    <w:lvl w:ilvl="1" w:tplc="B1BCFE9C">
      <w:start w:val="1"/>
      <w:numFmt w:val="bullet"/>
      <w:lvlText w:val="–"/>
      <w:lvlJc w:val="left"/>
      <w:pPr>
        <w:tabs>
          <w:tab w:val="num" w:pos="1440"/>
        </w:tabs>
        <w:ind w:left="1440" w:hanging="360"/>
      </w:pPr>
      <w:rPr>
        <w:rFonts w:ascii="Arial" w:hAnsi="Arial" w:hint="default"/>
      </w:rPr>
    </w:lvl>
    <w:lvl w:ilvl="2" w:tplc="357E75AE" w:tentative="1">
      <w:start w:val="1"/>
      <w:numFmt w:val="bullet"/>
      <w:lvlText w:val="–"/>
      <w:lvlJc w:val="left"/>
      <w:pPr>
        <w:tabs>
          <w:tab w:val="num" w:pos="2160"/>
        </w:tabs>
        <w:ind w:left="2160" w:hanging="360"/>
      </w:pPr>
      <w:rPr>
        <w:rFonts w:ascii="Arial" w:hAnsi="Arial" w:hint="default"/>
      </w:rPr>
    </w:lvl>
    <w:lvl w:ilvl="3" w:tplc="2EFCF11C" w:tentative="1">
      <w:start w:val="1"/>
      <w:numFmt w:val="bullet"/>
      <w:lvlText w:val="–"/>
      <w:lvlJc w:val="left"/>
      <w:pPr>
        <w:tabs>
          <w:tab w:val="num" w:pos="2880"/>
        </w:tabs>
        <w:ind w:left="2880" w:hanging="360"/>
      </w:pPr>
      <w:rPr>
        <w:rFonts w:ascii="Arial" w:hAnsi="Arial" w:hint="default"/>
      </w:rPr>
    </w:lvl>
    <w:lvl w:ilvl="4" w:tplc="8264D1F6" w:tentative="1">
      <w:start w:val="1"/>
      <w:numFmt w:val="bullet"/>
      <w:lvlText w:val="–"/>
      <w:lvlJc w:val="left"/>
      <w:pPr>
        <w:tabs>
          <w:tab w:val="num" w:pos="3600"/>
        </w:tabs>
        <w:ind w:left="3600" w:hanging="360"/>
      </w:pPr>
      <w:rPr>
        <w:rFonts w:ascii="Arial" w:hAnsi="Arial" w:hint="default"/>
      </w:rPr>
    </w:lvl>
    <w:lvl w:ilvl="5" w:tplc="64464766" w:tentative="1">
      <w:start w:val="1"/>
      <w:numFmt w:val="bullet"/>
      <w:lvlText w:val="–"/>
      <w:lvlJc w:val="left"/>
      <w:pPr>
        <w:tabs>
          <w:tab w:val="num" w:pos="4320"/>
        </w:tabs>
        <w:ind w:left="4320" w:hanging="360"/>
      </w:pPr>
      <w:rPr>
        <w:rFonts w:ascii="Arial" w:hAnsi="Arial" w:hint="default"/>
      </w:rPr>
    </w:lvl>
    <w:lvl w:ilvl="6" w:tplc="80B292A6" w:tentative="1">
      <w:start w:val="1"/>
      <w:numFmt w:val="bullet"/>
      <w:lvlText w:val="–"/>
      <w:lvlJc w:val="left"/>
      <w:pPr>
        <w:tabs>
          <w:tab w:val="num" w:pos="5040"/>
        </w:tabs>
        <w:ind w:left="5040" w:hanging="360"/>
      </w:pPr>
      <w:rPr>
        <w:rFonts w:ascii="Arial" w:hAnsi="Arial" w:hint="default"/>
      </w:rPr>
    </w:lvl>
    <w:lvl w:ilvl="7" w:tplc="7F5430FE" w:tentative="1">
      <w:start w:val="1"/>
      <w:numFmt w:val="bullet"/>
      <w:lvlText w:val="–"/>
      <w:lvlJc w:val="left"/>
      <w:pPr>
        <w:tabs>
          <w:tab w:val="num" w:pos="5760"/>
        </w:tabs>
        <w:ind w:left="5760" w:hanging="360"/>
      </w:pPr>
      <w:rPr>
        <w:rFonts w:ascii="Arial" w:hAnsi="Arial" w:hint="default"/>
      </w:rPr>
    </w:lvl>
    <w:lvl w:ilvl="8" w:tplc="FD4280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F55628"/>
    <w:multiLevelType w:val="hybridMultilevel"/>
    <w:tmpl w:val="1B80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6EBE3AAE"/>
    <w:multiLevelType w:val="hybridMultilevel"/>
    <w:tmpl w:val="34B0C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F0632"/>
    <w:multiLevelType w:val="hybridMultilevel"/>
    <w:tmpl w:val="E26622DC"/>
    <w:lvl w:ilvl="0" w:tplc="3BEA07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B975DC"/>
    <w:multiLevelType w:val="hybridMultilevel"/>
    <w:tmpl w:val="3E1E72E4"/>
    <w:lvl w:ilvl="0" w:tplc="F828CD44">
      <w:start w:val="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8540641"/>
    <w:multiLevelType w:val="hybridMultilevel"/>
    <w:tmpl w:val="44A01A00"/>
    <w:lvl w:ilvl="0" w:tplc="B642B20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7F8A20EE"/>
    <w:multiLevelType w:val="hybridMultilevel"/>
    <w:tmpl w:val="F7BA4CCC"/>
    <w:lvl w:ilvl="0" w:tplc="98047784">
      <w:start w:val="1"/>
      <w:numFmt w:val="bullet"/>
      <w:lvlText w:val="•"/>
      <w:lvlJc w:val="left"/>
      <w:pPr>
        <w:tabs>
          <w:tab w:val="num" w:pos="360"/>
        </w:tabs>
        <w:ind w:left="360" w:hanging="360"/>
      </w:pPr>
      <w:rPr>
        <w:rFonts w:ascii="Arial" w:hAnsi="Arial" w:hint="default"/>
      </w:rPr>
    </w:lvl>
    <w:lvl w:ilvl="1" w:tplc="60E46F2C">
      <w:start w:val="41"/>
      <w:numFmt w:val="bullet"/>
      <w:lvlText w:val="•"/>
      <w:lvlJc w:val="left"/>
      <w:pPr>
        <w:tabs>
          <w:tab w:val="num" w:pos="1080"/>
        </w:tabs>
        <w:ind w:left="1080" w:hanging="360"/>
      </w:pPr>
      <w:rPr>
        <w:rFonts w:ascii="Arial" w:hAnsi="Arial" w:hint="default"/>
      </w:rPr>
    </w:lvl>
    <w:lvl w:ilvl="2" w:tplc="6BB0A664" w:tentative="1">
      <w:start w:val="1"/>
      <w:numFmt w:val="bullet"/>
      <w:lvlText w:val="•"/>
      <w:lvlJc w:val="left"/>
      <w:pPr>
        <w:tabs>
          <w:tab w:val="num" w:pos="1800"/>
        </w:tabs>
        <w:ind w:left="1800" w:hanging="360"/>
      </w:pPr>
      <w:rPr>
        <w:rFonts w:ascii="Arial" w:hAnsi="Arial" w:hint="default"/>
      </w:rPr>
    </w:lvl>
    <w:lvl w:ilvl="3" w:tplc="CB18FCBA" w:tentative="1">
      <w:start w:val="1"/>
      <w:numFmt w:val="bullet"/>
      <w:lvlText w:val="•"/>
      <w:lvlJc w:val="left"/>
      <w:pPr>
        <w:tabs>
          <w:tab w:val="num" w:pos="2520"/>
        </w:tabs>
        <w:ind w:left="2520" w:hanging="360"/>
      </w:pPr>
      <w:rPr>
        <w:rFonts w:ascii="Arial" w:hAnsi="Arial" w:hint="default"/>
      </w:rPr>
    </w:lvl>
    <w:lvl w:ilvl="4" w:tplc="171A7F7E" w:tentative="1">
      <w:start w:val="1"/>
      <w:numFmt w:val="bullet"/>
      <w:lvlText w:val="•"/>
      <w:lvlJc w:val="left"/>
      <w:pPr>
        <w:tabs>
          <w:tab w:val="num" w:pos="3240"/>
        </w:tabs>
        <w:ind w:left="3240" w:hanging="360"/>
      </w:pPr>
      <w:rPr>
        <w:rFonts w:ascii="Arial" w:hAnsi="Arial" w:hint="default"/>
      </w:rPr>
    </w:lvl>
    <w:lvl w:ilvl="5" w:tplc="AC20BB24" w:tentative="1">
      <w:start w:val="1"/>
      <w:numFmt w:val="bullet"/>
      <w:lvlText w:val="•"/>
      <w:lvlJc w:val="left"/>
      <w:pPr>
        <w:tabs>
          <w:tab w:val="num" w:pos="3960"/>
        </w:tabs>
        <w:ind w:left="3960" w:hanging="360"/>
      </w:pPr>
      <w:rPr>
        <w:rFonts w:ascii="Arial" w:hAnsi="Arial" w:hint="default"/>
      </w:rPr>
    </w:lvl>
    <w:lvl w:ilvl="6" w:tplc="C9B6C510" w:tentative="1">
      <w:start w:val="1"/>
      <w:numFmt w:val="bullet"/>
      <w:lvlText w:val="•"/>
      <w:lvlJc w:val="left"/>
      <w:pPr>
        <w:tabs>
          <w:tab w:val="num" w:pos="4680"/>
        </w:tabs>
        <w:ind w:left="4680" w:hanging="360"/>
      </w:pPr>
      <w:rPr>
        <w:rFonts w:ascii="Arial" w:hAnsi="Arial" w:hint="default"/>
      </w:rPr>
    </w:lvl>
    <w:lvl w:ilvl="7" w:tplc="ACDA9258" w:tentative="1">
      <w:start w:val="1"/>
      <w:numFmt w:val="bullet"/>
      <w:lvlText w:val="•"/>
      <w:lvlJc w:val="left"/>
      <w:pPr>
        <w:tabs>
          <w:tab w:val="num" w:pos="5400"/>
        </w:tabs>
        <w:ind w:left="5400" w:hanging="360"/>
      </w:pPr>
      <w:rPr>
        <w:rFonts w:ascii="Arial" w:hAnsi="Arial" w:hint="default"/>
      </w:rPr>
    </w:lvl>
    <w:lvl w:ilvl="8" w:tplc="A190A6A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29"/>
  </w:num>
  <w:num w:numId="11">
    <w:abstractNumId w:val="12"/>
  </w:num>
  <w:num w:numId="12">
    <w:abstractNumId w:val="6"/>
  </w:num>
  <w:num w:numId="13">
    <w:abstractNumId w:val="8"/>
  </w:num>
  <w:num w:numId="14">
    <w:abstractNumId w:val="32"/>
  </w:num>
  <w:num w:numId="15">
    <w:abstractNumId w:val="30"/>
  </w:num>
  <w:num w:numId="16">
    <w:abstractNumId w:val="28"/>
  </w:num>
  <w:num w:numId="17">
    <w:abstractNumId w:val="33"/>
  </w:num>
  <w:num w:numId="18">
    <w:abstractNumId w:val="0"/>
  </w:num>
  <w:num w:numId="19">
    <w:abstractNumId w:val="23"/>
  </w:num>
  <w:num w:numId="20">
    <w:abstractNumId w:val="22"/>
  </w:num>
  <w:num w:numId="21">
    <w:abstractNumId w:val="21"/>
  </w:num>
  <w:num w:numId="22">
    <w:abstractNumId w:val="14"/>
  </w:num>
  <w:num w:numId="23">
    <w:abstractNumId w:val="17"/>
  </w:num>
  <w:num w:numId="24">
    <w:abstractNumId w:val="27"/>
  </w:num>
  <w:num w:numId="25">
    <w:abstractNumId w:val="3"/>
  </w:num>
  <w:num w:numId="26">
    <w:abstractNumId w:val="26"/>
  </w:num>
  <w:num w:numId="27">
    <w:abstractNumId w:val="13"/>
  </w:num>
  <w:num w:numId="28">
    <w:abstractNumId w:val="15"/>
  </w:num>
  <w:num w:numId="29">
    <w:abstractNumId w:val="24"/>
  </w:num>
  <w:num w:numId="30">
    <w:abstractNumId w:val="16"/>
  </w:num>
  <w:num w:numId="31">
    <w:abstractNumId w:val="18"/>
  </w:num>
  <w:num w:numId="32">
    <w:abstractNumId w:val="5"/>
  </w:num>
  <w:num w:numId="33">
    <w:abstractNumId w:val="4"/>
  </w:num>
  <w:num w:numId="34">
    <w:abstractNumId w:val="11"/>
  </w:num>
  <w:num w:numId="3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1C58"/>
    <w:rsid w:val="00001DE6"/>
    <w:rsid w:val="00002700"/>
    <w:rsid w:val="00002F47"/>
    <w:rsid w:val="000042D6"/>
    <w:rsid w:val="00004426"/>
    <w:rsid w:val="0000454D"/>
    <w:rsid w:val="00010EFE"/>
    <w:rsid w:val="00011E42"/>
    <w:rsid w:val="000121B9"/>
    <w:rsid w:val="00012D2C"/>
    <w:rsid w:val="0001379F"/>
    <w:rsid w:val="00013A17"/>
    <w:rsid w:val="00014A32"/>
    <w:rsid w:val="00014B9F"/>
    <w:rsid w:val="00014E04"/>
    <w:rsid w:val="00015731"/>
    <w:rsid w:val="000172F0"/>
    <w:rsid w:val="00020F15"/>
    <w:rsid w:val="000232AC"/>
    <w:rsid w:val="0002401B"/>
    <w:rsid w:val="0002445C"/>
    <w:rsid w:val="00024952"/>
    <w:rsid w:val="00027C89"/>
    <w:rsid w:val="00027F8D"/>
    <w:rsid w:val="00030BE4"/>
    <w:rsid w:val="00036003"/>
    <w:rsid w:val="000374E6"/>
    <w:rsid w:val="000379E3"/>
    <w:rsid w:val="00041543"/>
    <w:rsid w:val="00042374"/>
    <w:rsid w:val="00043A70"/>
    <w:rsid w:val="00043F2B"/>
    <w:rsid w:val="00047786"/>
    <w:rsid w:val="000501A7"/>
    <w:rsid w:val="00050957"/>
    <w:rsid w:val="00050FDF"/>
    <w:rsid w:val="00051228"/>
    <w:rsid w:val="000513A9"/>
    <w:rsid w:val="00051C66"/>
    <w:rsid w:val="00051CD8"/>
    <w:rsid w:val="00051D74"/>
    <w:rsid w:val="00052D7D"/>
    <w:rsid w:val="00053856"/>
    <w:rsid w:val="00055DFA"/>
    <w:rsid w:val="0005628B"/>
    <w:rsid w:val="00056E8E"/>
    <w:rsid w:val="000611E6"/>
    <w:rsid w:val="00061A8B"/>
    <w:rsid w:val="00064FFA"/>
    <w:rsid w:val="00066378"/>
    <w:rsid w:val="000665E2"/>
    <w:rsid w:val="00067490"/>
    <w:rsid w:val="00070143"/>
    <w:rsid w:val="00071F19"/>
    <w:rsid w:val="00072422"/>
    <w:rsid w:val="000743EA"/>
    <w:rsid w:val="0007586B"/>
    <w:rsid w:val="000759DE"/>
    <w:rsid w:val="0007628F"/>
    <w:rsid w:val="00076E24"/>
    <w:rsid w:val="00077ABA"/>
    <w:rsid w:val="00077B97"/>
    <w:rsid w:val="0008069E"/>
    <w:rsid w:val="00080CB1"/>
    <w:rsid w:val="00083D86"/>
    <w:rsid w:val="00083F27"/>
    <w:rsid w:val="0008436E"/>
    <w:rsid w:val="00084F82"/>
    <w:rsid w:val="00085F5D"/>
    <w:rsid w:val="000864C9"/>
    <w:rsid w:val="00086BA4"/>
    <w:rsid w:val="0009013E"/>
    <w:rsid w:val="00090AED"/>
    <w:rsid w:val="00090D23"/>
    <w:rsid w:val="000932EC"/>
    <w:rsid w:val="00093EA2"/>
    <w:rsid w:val="00095C02"/>
    <w:rsid w:val="00096EC1"/>
    <w:rsid w:val="000A03D7"/>
    <w:rsid w:val="000A0A66"/>
    <w:rsid w:val="000A2BE0"/>
    <w:rsid w:val="000A3D85"/>
    <w:rsid w:val="000A4829"/>
    <w:rsid w:val="000A4BDA"/>
    <w:rsid w:val="000A5436"/>
    <w:rsid w:val="000A5472"/>
    <w:rsid w:val="000A60B5"/>
    <w:rsid w:val="000A61B9"/>
    <w:rsid w:val="000A687D"/>
    <w:rsid w:val="000A6F30"/>
    <w:rsid w:val="000B2FA5"/>
    <w:rsid w:val="000B3B52"/>
    <w:rsid w:val="000B3E7E"/>
    <w:rsid w:val="000B3FF7"/>
    <w:rsid w:val="000B50B8"/>
    <w:rsid w:val="000B7A1F"/>
    <w:rsid w:val="000C27A7"/>
    <w:rsid w:val="000C477C"/>
    <w:rsid w:val="000C5F96"/>
    <w:rsid w:val="000C63EE"/>
    <w:rsid w:val="000D02A6"/>
    <w:rsid w:val="000D048A"/>
    <w:rsid w:val="000D0ACB"/>
    <w:rsid w:val="000D0D3B"/>
    <w:rsid w:val="000D0EA2"/>
    <w:rsid w:val="000D4F44"/>
    <w:rsid w:val="000D568E"/>
    <w:rsid w:val="000D5DF9"/>
    <w:rsid w:val="000D6E4B"/>
    <w:rsid w:val="000D75D4"/>
    <w:rsid w:val="000E04B1"/>
    <w:rsid w:val="000E0D73"/>
    <w:rsid w:val="000E1371"/>
    <w:rsid w:val="000E270B"/>
    <w:rsid w:val="000E628F"/>
    <w:rsid w:val="000E76E9"/>
    <w:rsid w:val="000F0813"/>
    <w:rsid w:val="000F0E08"/>
    <w:rsid w:val="000F2378"/>
    <w:rsid w:val="000F4522"/>
    <w:rsid w:val="00100B58"/>
    <w:rsid w:val="00101F2D"/>
    <w:rsid w:val="00102195"/>
    <w:rsid w:val="00104CBE"/>
    <w:rsid w:val="00104E99"/>
    <w:rsid w:val="001050E0"/>
    <w:rsid w:val="001057EF"/>
    <w:rsid w:val="00105BE8"/>
    <w:rsid w:val="00106C26"/>
    <w:rsid w:val="00106D6C"/>
    <w:rsid w:val="0010741D"/>
    <w:rsid w:val="001074F9"/>
    <w:rsid w:val="00110C28"/>
    <w:rsid w:val="00114659"/>
    <w:rsid w:val="001151B7"/>
    <w:rsid w:val="00115CE1"/>
    <w:rsid w:val="00116C5C"/>
    <w:rsid w:val="00116D84"/>
    <w:rsid w:val="0012202C"/>
    <w:rsid w:val="001226B5"/>
    <w:rsid w:val="00123401"/>
    <w:rsid w:val="00124F0D"/>
    <w:rsid w:val="001253DD"/>
    <w:rsid w:val="00125623"/>
    <w:rsid w:val="00126A2A"/>
    <w:rsid w:val="00127285"/>
    <w:rsid w:val="0012795F"/>
    <w:rsid w:val="00131859"/>
    <w:rsid w:val="00131C8F"/>
    <w:rsid w:val="00131D21"/>
    <w:rsid w:val="001323B8"/>
    <w:rsid w:val="00132D86"/>
    <w:rsid w:val="0013420B"/>
    <w:rsid w:val="00136F4F"/>
    <w:rsid w:val="00136FF3"/>
    <w:rsid w:val="00140598"/>
    <w:rsid w:val="001426BC"/>
    <w:rsid w:val="0014290C"/>
    <w:rsid w:val="00143A1C"/>
    <w:rsid w:val="00143F07"/>
    <w:rsid w:val="00143F72"/>
    <w:rsid w:val="0014495F"/>
    <w:rsid w:val="001453C5"/>
    <w:rsid w:val="001468A1"/>
    <w:rsid w:val="00146AFA"/>
    <w:rsid w:val="00150CEA"/>
    <w:rsid w:val="0015268C"/>
    <w:rsid w:val="00152B0B"/>
    <w:rsid w:val="0015375A"/>
    <w:rsid w:val="001537A0"/>
    <w:rsid w:val="001539C1"/>
    <w:rsid w:val="00153DAA"/>
    <w:rsid w:val="00154155"/>
    <w:rsid w:val="001543DB"/>
    <w:rsid w:val="00154A7E"/>
    <w:rsid w:val="00157CBB"/>
    <w:rsid w:val="00160D8A"/>
    <w:rsid w:val="00160F07"/>
    <w:rsid w:val="0016180E"/>
    <w:rsid w:val="00161A47"/>
    <w:rsid w:val="00161EC3"/>
    <w:rsid w:val="001629DA"/>
    <w:rsid w:val="00162C54"/>
    <w:rsid w:val="00164ADD"/>
    <w:rsid w:val="001651F2"/>
    <w:rsid w:val="00165C3F"/>
    <w:rsid w:val="00165E7B"/>
    <w:rsid w:val="00166D26"/>
    <w:rsid w:val="00167085"/>
    <w:rsid w:val="00167145"/>
    <w:rsid w:val="00167193"/>
    <w:rsid w:val="001707DA"/>
    <w:rsid w:val="00170BF1"/>
    <w:rsid w:val="001724EB"/>
    <w:rsid w:val="00173543"/>
    <w:rsid w:val="0017551F"/>
    <w:rsid w:val="0017606D"/>
    <w:rsid w:val="00176A55"/>
    <w:rsid w:val="0018073F"/>
    <w:rsid w:val="00181590"/>
    <w:rsid w:val="001815DD"/>
    <w:rsid w:val="0018183B"/>
    <w:rsid w:val="00181B61"/>
    <w:rsid w:val="00181BCF"/>
    <w:rsid w:val="00181CEE"/>
    <w:rsid w:val="00181FA1"/>
    <w:rsid w:val="00183650"/>
    <w:rsid w:val="00186919"/>
    <w:rsid w:val="00186B9D"/>
    <w:rsid w:val="001913E2"/>
    <w:rsid w:val="001915B6"/>
    <w:rsid w:val="00191BC8"/>
    <w:rsid w:val="00193088"/>
    <w:rsid w:val="001939E6"/>
    <w:rsid w:val="0019671F"/>
    <w:rsid w:val="00196A2A"/>
    <w:rsid w:val="001978ED"/>
    <w:rsid w:val="001A1769"/>
    <w:rsid w:val="001A191A"/>
    <w:rsid w:val="001A20A9"/>
    <w:rsid w:val="001A2B25"/>
    <w:rsid w:val="001A417A"/>
    <w:rsid w:val="001A4C19"/>
    <w:rsid w:val="001A6A46"/>
    <w:rsid w:val="001B29A6"/>
    <w:rsid w:val="001B2F6B"/>
    <w:rsid w:val="001B4455"/>
    <w:rsid w:val="001B4868"/>
    <w:rsid w:val="001B6616"/>
    <w:rsid w:val="001B7DF4"/>
    <w:rsid w:val="001C0EAB"/>
    <w:rsid w:val="001C26AC"/>
    <w:rsid w:val="001C4B85"/>
    <w:rsid w:val="001C5179"/>
    <w:rsid w:val="001C702C"/>
    <w:rsid w:val="001C7149"/>
    <w:rsid w:val="001C7791"/>
    <w:rsid w:val="001D009B"/>
    <w:rsid w:val="001D151E"/>
    <w:rsid w:val="001D2A72"/>
    <w:rsid w:val="001D328D"/>
    <w:rsid w:val="001D37D7"/>
    <w:rsid w:val="001D39BA"/>
    <w:rsid w:val="001D48F2"/>
    <w:rsid w:val="001D4B53"/>
    <w:rsid w:val="001D6D0E"/>
    <w:rsid w:val="001E0469"/>
    <w:rsid w:val="001E2CE1"/>
    <w:rsid w:val="001E3075"/>
    <w:rsid w:val="001E3B47"/>
    <w:rsid w:val="001E6458"/>
    <w:rsid w:val="001E6DE9"/>
    <w:rsid w:val="001F1175"/>
    <w:rsid w:val="001F1798"/>
    <w:rsid w:val="001F186B"/>
    <w:rsid w:val="001F1E37"/>
    <w:rsid w:val="001F2198"/>
    <w:rsid w:val="001F21FD"/>
    <w:rsid w:val="001F45F8"/>
    <w:rsid w:val="001F4FF0"/>
    <w:rsid w:val="001F501E"/>
    <w:rsid w:val="001F77CF"/>
    <w:rsid w:val="002001D3"/>
    <w:rsid w:val="00202367"/>
    <w:rsid w:val="00202BD6"/>
    <w:rsid w:val="0020326C"/>
    <w:rsid w:val="002039D1"/>
    <w:rsid w:val="00204F5A"/>
    <w:rsid w:val="002057C6"/>
    <w:rsid w:val="002069B0"/>
    <w:rsid w:val="00210DE4"/>
    <w:rsid w:val="00211886"/>
    <w:rsid w:val="00212980"/>
    <w:rsid w:val="00217918"/>
    <w:rsid w:val="00220573"/>
    <w:rsid w:val="00222B6C"/>
    <w:rsid w:val="0022429E"/>
    <w:rsid w:val="00225918"/>
    <w:rsid w:val="0022595C"/>
    <w:rsid w:val="002259C3"/>
    <w:rsid w:val="002267BF"/>
    <w:rsid w:val="00226BE5"/>
    <w:rsid w:val="00227F6F"/>
    <w:rsid w:val="00231F64"/>
    <w:rsid w:val="00232B76"/>
    <w:rsid w:val="00233691"/>
    <w:rsid w:val="0023704B"/>
    <w:rsid w:val="002370E3"/>
    <w:rsid w:val="00240F73"/>
    <w:rsid w:val="002416B2"/>
    <w:rsid w:val="00241772"/>
    <w:rsid w:val="00242C88"/>
    <w:rsid w:val="002430F3"/>
    <w:rsid w:val="00243104"/>
    <w:rsid w:val="002437DB"/>
    <w:rsid w:val="00243F02"/>
    <w:rsid w:val="002440BA"/>
    <w:rsid w:val="00244895"/>
    <w:rsid w:val="00245396"/>
    <w:rsid w:val="00245B24"/>
    <w:rsid w:val="002468A1"/>
    <w:rsid w:val="002469CE"/>
    <w:rsid w:val="00246B5A"/>
    <w:rsid w:val="002472F3"/>
    <w:rsid w:val="00247F71"/>
    <w:rsid w:val="002509D0"/>
    <w:rsid w:val="002516CF"/>
    <w:rsid w:val="00251914"/>
    <w:rsid w:val="0025192F"/>
    <w:rsid w:val="00252836"/>
    <w:rsid w:val="002534B2"/>
    <w:rsid w:val="00253FF9"/>
    <w:rsid w:val="00254719"/>
    <w:rsid w:val="00255253"/>
    <w:rsid w:val="00255875"/>
    <w:rsid w:val="0025589E"/>
    <w:rsid w:val="00255AE2"/>
    <w:rsid w:val="00256015"/>
    <w:rsid w:val="002563BB"/>
    <w:rsid w:val="00256516"/>
    <w:rsid w:val="00257570"/>
    <w:rsid w:val="00257E94"/>
    <w:rsid w:val="00257F85"/>
    <w:rsid w:val="00261101"/>
    <w:rsid w:val="00261B87"/>
    <w:rsid w:val="002644FB"/>
    <w:rsid w:val="00264A3D"/>
    <w:rsid w:val="00264B60"/>
    <w:rsid w:val="00264C92"/>
    <w:rsid w:val="00264F5F"/>
    <w:rsid w:val="00265631"/>
    <w:rsid w:val="00265E5A"/>
    <w:rsid w:val="00267D8C"/>
    <w:rsid w:val="002701AE"/>
    <w:rsid w:val="002704FD"/>
    <w:rsid w:val="0027279B"/>
    <w:rsid w:val="002753D4"/>
    <w:rsid w:val="002766B8"/>
    <w:rsid w:val="00281D8D"/>
    <w:rsid w:val="002820DD"/>
    <w:rsid w:val="0028406D"/>
    <w:rsid w:val="0028645D"/>
    <w:rsid w:val="00286568"/>
    <w:rsid w:val="00286D9D"/>
    <w:rsid w:val="002872D4"/>
    <w:rsid w:val="00290042"/>
    <w:rsid w:val="002917B0"/>
    <w:rsid w:val="00294AB0"/>
    <w:rsid w:val="00295713"/>
    <w:rsid w:val="00297FE8"/>
    <w:rsid w:val="002A0E9E"/>
    <w:rsid w:val="002A1469"/>
    <w:rsid w:val="002A15DE"/>
    <w:rsid w:val="002A1643"/>
    <w:rsid w:val="002A2075"/>
    <w:rsid w:val="002A2579"/>
    <w:rsid w:val="002A4994"/>
    <w:rsid w:val="002A4DDD"/>
    <w:rsid w:val="002A5C7D"/>
    <w:rsid w:val="002B082E"/>
    <w:rsid w:val="002B2138"/>
    <w:rsid w:val="002B3000"/>
    <w:rsid w:val="002B32CE"/>
    <w:rsid w:val="002B3600"/>
    <w:rsid w:val="002B4CB8"/>
    <w:rsid w:val="002B60E4"/>
    <w:rsid w:val="002B7251"/>
    <w:rsid w:val="002B75FE"/>
    <w:rsid w:val="002C17AC"/>
    <w:rsid w:val="002C254E"/>
    <w:rsid w:val="002C2A36"/>
    <w:rsid w:val="002C49AA"/>
    <w:rsid w:val="002C4AF3"/>
    <w:rsid w:val="002C5AF4"/>
    <w:rsid w:val="002C635A"/>
    <w:rsid w:val="002C6584"/>
    <w:rsid w:val="002C7D3E"/>
    <w:rsid w:val="002D1643"/>
    <w:rsid w:val="002D1A9E"/>
    <w:rsid w:val="002D30DD"/>
    <w:rsid w:val="002D31D6"/>
    <w:rsid w:val="002D3956"/>
    <w:rsid w:val="002D3D1F"/>
    <w:rsid w:val="002D6340"/>
    <w:rsid w:val="002E1039"/>
    <w:rsid w:val="002E13CA"/>
    <w:rsid w:val="002E3B30"/>
    <w:rsid w:val="002E52B1"/>
    <w:rsid w:val="002F0DAB"/>
    <w:rsid w:val="002F0F67"/>
    <w:rsid w:val="002F12F7"/>
    <w:rsid w:val="002F26E7"/>
    <w:rsid w:val="002F33B8"/>
    <w:rsid w:val="002F35F4"/>
    <w:rsid w:val="002F3987"/>
    <w:rsid w:val="002F3B5A"/>
    <w:rsid w:val="002F40AC"/>
    <w:rsid w:val="002F477E"/>
    <w:rsid w:val="002F5A35"/>
    <w:rsid w:val="002F5AE4"/>
    <w:rsid w:val="002F6310"/>
    <w:rsid w:val="003000F9"/>
    <w:rsid w:val="003018E7"/>
    <w:rsid w:val="00303797"/>
    <w:rsid w:val="003050BD"/>
    <w:rsid w:val="00305A61"/>
    <w:rsid w:val="00311D09"/>
    <w:rsid w:val="003121FC"/>
    <w:rsid w:val="0031278C"/>
    <w:rsid w:val="0031418C"/>
    <w:rsid w:val="0031475B"/>
    <w:rsid w:val="00316F92"/>
    <w:rsid w:val="003174C4"/>
    <w:rsid w:val="0031771A"/>
    <w:rsid w:val="003178AF"/>
    <w:rsid w:val="003208B0"/>
    <w:rsid w:val="003223F8"/>
    <w:rsid w:val="003230C9"/>
    <w:rsid w:val="00323963"/>
    <w:rsid w:val="003239AA"/>
    <w:rsid w:val="00323BB1"/>
    <w:rsid w:val="00324797"/>
    <w:rsid w:val="003247ED"/>
    <w:rsid w:val="003249A7"/>
    <w:rsid w:val="00325723"/>
    <w:rsid w:val="00326BBC"/>
    <w:rsid w:val="00326FF8"/>
    <w:rsid w:val="0032794D"/>
    <w:rsid w:val="00327C8A"/>
    <w:rsid w:val="003307B4"/>
    <w:rsid w:val="00331EB4"/>
    <w:rsid w:val="00332089"/>
    <w:rsid w:val="00333A4C"/>
    <w:rsid w:val="00333AB6"/>
    <w:rsid w:val="00333EDB"/>
    <w:rsid w:val="00334A27"/>
    <w:rsid w:val="003358E5"/>
    <w:rsid w:val="0033716E"/>
    <w:rsid w:val="003374E0"/>
    <w:rsid w:val="00340914"/>
    <w:rsid w:val="003414DA"/>
    <w:rsid w:val="00341631"/>
    <w:rsid w:val="00342556"/>
    <w:rsid w:val="003428F5"/>
    <w:rsid w:val="003440A3"/>
    <w:rsid w:val="0034596F"/>
    <w:rsid w:val="00346051"/>
    <w:rsid w:val="003468A2"/>
    <w:rsid w:val="00346DE4"/>
    <w:rsid w:val="003517C9"/>
    <w:rsid w:val="0035688A"/>
    <w:rsid w:val="003569BE"/>
    <w:rsid w:val="00356FD9"/>
    <w:rsid w:val="00360017"/>
    <w:rsid w:val="0036059B"/>
    <w:rsid w:val="00361D3D"/>
    <w:rsid w:val="00361F70"/>
    <w:rsid w:val="003632EA"/>
    <w:rsid w:val="00364231"/>
    <w:rsid w:val="00365B44"/>
    <w:rsid w:val="00365C67"/>
    <w:rsid w:val="00366598"/>
    <w:rsid w:val="00367DE3"/>
    <w:rsid w:val="00370399"/>
    <w:rsid w:val="00370B7F"/>
    <w:rsid w:val="00370D4D"/>
    <w:rsid w:val="00372FFB"/>
    <w:rsid w:val="003731F1"/>
    <w:rsid w:val="00373ABA"/>
    <w:rsid w:val="00376320"/>
    <w:rsid w:val="00376AF3"/>
    <w:rsid w:val="0037773E"/>
    <w:rsid w:val="0038134A"/>
    <w:rsid w:val="00381491"/>
    <w:rsid w:val="00381FDF"/>
    <w:rsid w:val="00382023"/>
    <w:rsid w:val="003822CE"/>
    <w:rsid w:val="00382318"/>
    <w:rsid w:val="0038237B"/>
    <w:rsid w:val="00384E8C"/>
    <w:rsid w:val="003861F3"/>
    <w:rsid w:val="003863FC"/>
    <w:rsid w:val="00386774"/>
    <w:rsid w:val="003867C9"/>
    <w:rsid w:val="00386DD0"/>
    <w:rsid w:val="003918CA"/>
    <w:rsid w:val="003929DE"/>
    <w:rsid w:val="00392F9A"/>
    <w:rsid w:val="0039672A"/>
    <w:rsid w:val="003A1715"/>
    <w:rsid w:val="003A187E"/>
    <w:rsid w:val="003A2012"/>
    <w:rsid w:val="003A216C"/>
    <w:rsid w:val="003A27D3"/>
    <w:rsid w:val="003A2A5E"/>
    <w:rsid w:val="003A4DE1"/>
    <w:rsid w:val="003A5121"/>
    <w:rsid w:val="003A655C"/>
    <w:rsid w:val="003A752B"/>
    <w:rsid w:val="003A7F41"/>
    <w:rsid w:val="003B029E"/>
    <w:rsid w:val="003B09B1"/>
    <w:rsid w:val="003B0EDB"/>
    <w:rsid w:val="003B0FA5"/>
    <w:rsid w:val="003B3DE5"/>
    <w:rsid w:val="003B6906"/>
    <w:rsid w:val="003B7524"/>
    <w:rsid w:val="003C33FC"/>
    <w:rsid w:val="003C3408"/>
    <w:rsid w:val="003C3476"/>
    <w:rsid w:val="003C508C"/>
    <w:rsid w:val="003C5A32"/>
    <w:rsid w:val="003C5A61"/>
    <w:rsid w:val="003C6562"/>
    <w:rsid w:val="003C6601"/>
    <w:rsid w:val="003C67C6"/>
    <w:rsid w:val="003C6FAC"/>
    <w:rsid w:val="003C7A36"/>
    <w:rsid w:val="003C7E84"/>
    <w:rsid w:val="003D0AAA"/>
    <w:rsid w:val="003D1759"/>
    <w:rsid w:val="003D2127"/>
    <w:rsid w:val="003D42CA"/>
    <w:rsid w:val="003D5393"/>
    <w:rsid w:val="003D632E"/>
    <w:rsid w:val="003D7D04"/>
    <w:rsid w:val="003D7DDA"/>
    <w:rsid w:val="003E126C"/>
    <w:rsid w:val="003E3813"/>
    <w:rsid w:val="003E73A5"/>
    <w:rsid w:val="003F0573"/>
    <w:rsid w:val="003F0E93"/>
    <w:rsid w:val="003F1C71"/>
    <w:rsid w:val="003F4EF6"/>
    <w:rsid w:val="00400870"/>
    <w:rsid w:val="00401BEB"/>
    <w:rsid w:val="00402852"/>
    <w:rsid w:val="0040288C"/>
    <w:rsid w:val="004053F4"/>
    <w:rsid w:val="00406096"/>
    <w:rsid w:val="004064BC"/>
    <w:rsid w:val="00407292"/>
    <w:rsid w:val="004073E7"/>
    <w:rsid w:val="00407A3D"/>
    <w:rsid w:val="00411C70"/>
    <w:rsid w:val="00413A15"/>
    <w:rsid w:val="00414EA0"/>
    <w:rsid w:val="0041650A"/>
    <w:rsid w:val="0041667B"/>
    <w:rsid w:val="0041690F"/>
    <w:rsid w:val="00416B45"/>
    <w:rsid w:val="00417B32"/>
    <w:rsid w:val="00417BE6"/>
    <w:rsid w:val="00421295"/>
    <w:rsid w:val="004212DE"/>
    <w:rsid w:val="0042383B"/>
    <w:rsid w:val="00424BCF"/>
    <w:rsid w:val="0042611E"/>
    <w:rsid w:val="0043106F"/>
    <w:rsid w:val="004323C8"/>
    <w:rsid w:val="00432C52"/>
    <w:rsid w:val="00432D70"/>
    <w:rsid w:val="00432F1C"/>
    <w:rsid w:val="00435BAC"/>
    <w:rsid w:val="0044104A"/>
    <w:rsid w:val="004414BD"/>
    <w:rsid w:val="00441A7A"/>
    <w:rsid w:val="00441AC0"/>
    <w:rsid w:val="0044318E"/>
    <w:rsid w:val="0044522D"/>
    <w:rsid w:val="00445349"/>
    <w:rsid w:val="00445BF4"/>
    <w:rsid w:val="004461A8"/>
    <w:rsid w:val="004468A6"/>
    <w:rsid w:val="00446921"/>
    <w:rsid w:val="00447359"/>
    <w:rsid w:val="004473B4"/>
    <w:rsid w:val="004508ED"/>
    <w:rsid w:val="00450BF4"/>
    <w:rsid w:val="00451505"/>
    <w:rsid w:val="00452BA1"/>
    <w:rsid w:val="004530F2"/>
    <w:rsid w:val="00453C56"/>
    <w:rsid w:val="00453E02"/>
    <w:rsid w:val="00454EE0"/>
    <w:rsid w:val="004569D3"/>
    <w:rsid w:val="00466519"/>
    <w:rsid w:val="00466709"/>
    <w:rsid w:val="0046674D"/>
    <w:rsid w:val="00467F03"/>
    <w:rsid w:val="004701A3"/>
    <w:rsid w:val="004703D1"/>
    <w:rsid w:val="00471ABD"/>
    <w:rsid w:val="00471C21"/>
    <w:rsid w:val="00472FC5"/>
    <w:rsid w:val="00473920"/>
    <w:rsid w:val="00474C95"/>
    <w:rsid w:val="00474ECF"/>
    <w:rsid w:val="0047511F"/>
    <w:rsid w:val="00476EBB"/>
    <w:rsid w:val="00477077"/>
    <w:rsid w:val="0047736D"/>
    <w:rsid w:val="004800ED"/>
    <w:rsid w:val="004801EE"/>
    <w:rsid w:val="004805FC"/>
    <w:rsid w:val="004809A8"/>
    <w:rsid w:val="00480FC0"/>
    <w:rsid w:val="004829AA"/>
    <w:rsid w:val="004863D0"/>
    <w:rsid w:val="00493A6B"/>
    <w:rsid w:val="00493BAB"/>
    <w:rsid w:val="00493E97"/>
    <w:rsid w:val="004959CA"/>
    <w:rsid w:val="004A347D"/>
    <w:rsid w:val="004A3745"/>
    <w:rsid w:val="004A37FD"/>
    <w:rsid w:val="004A3A46"/>
    <w:rsid w:val="004A3FFC"/>
    <w:rsid w:val="004A4174"/>
    <w:rsid w:val="004A4CC8"/>
    <w:rsid w:val="004A7903"/>
    <w:rsid w:val="004B05EE"/>
    <w:rsid w:val="004B0ED7"/>
    <w:rsid w:val="004B1F60"/>
    <w:rsid w:val="004B25D3"/>
    <w:rsid w:val="004B3A00"/>
    <w:rsid w:val="004B4201"/>
    <w:rsid w:val="004B424E"/>
    <w:rsid w:val="004B4262"/>
    <w:rsid w:val="004B5F07"/>
    <w:rsid w:val="004B6FC4"/>
    <w:rsid w:val="004C06C5"/>
    <w:rsid w:val="004C084B"/>
    <w:rsid w:val="004C100C"/>
    <w:rsid w:val="004C3441"/>
    <w:rsid w:val="004C4015"/>
    <w:rsid w:val="004C58CC"/>
    <w:rsid w:val="004C5D3C"/>
    <w:rsid w:val="004C6AB4"/>
    <w:rsid w:val="004C74E9"/>
    <w:rsid w:val="004C79E0"/>
    <w:rsid w:val="004D1585"/>
    <w:rsid w:val="004D1E47"/>
    <w:rsid w:val="004D2486"/>
    <w:rsid w:val="004D3288"/>
    <w:rsid w:val="004D556E"/>
    <w:rsid w:val="004D58D3"/>
    <w:rsid w:val="004E0646"/>
    <w:rsid w:val="004E0C80"/>
    <w:rsid w:val="004E2D9B"/>
    <w:rsid w:val="004E3198"/>
    <w:rsid w:val="004E33EF"/>
    <w:rsid w:val="004E3D79"/>
    <w:rsid w:val="004E4F7A"/>
    <w:rsid w:val="004E52BD"/>
    <w:rsid w:val="004E5F15"/>
    <w:rsid w:val="004E7A38"/>
    <w:rsid w:val="004E7E8F"/>
    <w:rsid w:val="004F0566"/>
    <w:rsid w:val="004F1E12"/>
    <w:rsid w:val="004F1FD7"/>
    <w:rsid w:val="004F217D"/>
    <w:rsid w:val="004F448E"/>
    <w:rsid w:val="004F4BE5"/>
    <w:rsid w:val="004F4ECD"/>
    <w:rsid w:val="004F6D7D"/>
    <w:rsid w:val="0050037C"/>
    <w:rsid w:val="0050266E"/>
    <w:rsid w:val="00503AE2"/>
    <w:rsid w:val="00503B32"/>
    <w:rsid w:val="005051EC"/>
    <w:rsid w:val="00507B2F"/>
    <w:rsid w:val="0051066D"/>
    <w:rsid w:val="00511B1F"/>
    <w:rsid w:val="005128F3"/>
    <w:rsid w:val="005132B8"/>
    <w:rsid w:val="005137D6"/>
    <w:rsid w:val="0051455F"/>
    <w:rsid w:val="0051502C"/>
    <w:rsid w:val="00516430"/>
    <w:rsid w:val="00517AA1"/>
    <w:rsid w:val="005214B7"/>
    <w:rsid w:val="00521729"/>
    <w:rsid w:val="00526464"/>
    <w:rsid w:val="00527201"/>
    <w:rsid w:val="005279B8"/>
    <w:rsid w:val="00532CBF"/>
    <w:rsid w:val="00533223"/>
    <w:rsid w:val="00533458"/>
    <w:rsid w:val="00533776"/>
    <w:rsid w:val="00533A0F"/>
    <w:rsid w:val="0053449C"/>
    <w:rsid w:val="00534B5A"/>
    <w:rsid w:val="00534BD8"/>
    <w:rsid w:val="00536109"/>
    <w:rsid w:val="00540356"/>
    <w:rsid w:val="00541B1A"/>
    <w:rsid w:val="0054214D"/>
    <w:rsid w:val="00545A63"/>
    <w:rsid w:val="00551AF3"/>
    <w:rsid w:val="00552FA6"/>
    <w:rsid w:val="00553CA5"/>
    <w:rsid w:val="00555C53"/>
    <w:rsid w:val="00556334"/>
    <w:rsid w:val="005563F5"/>
    <w:rsid w:val="0055653B"/>
    <w:rsid w:val="005565F6"/>
    <w:rsid w:val="00556F81"/>
    <w:rsid w:val="00557E29"/>
    <w:rsid w:val="0056128C"/>
    <w:rsid w:val="00561402"/>
    <w:rsid w:val="005631E1"/>
    <w:rsid w:val="005638EC"/>
    <w:rsid w:val="005644F4"/>
    <w:rsid w:val="00566385"/>
    <w:rsid w:val="00566BB3"/>
    <w:rsid w:val="00567CFE"/>
    <w:rsid w:val="00567D8C"/>
    <w:rsid w:val="005701EA"/>
    <w:rsid w:val="005707AC"/>
    <w:rsid w:val="00572690"/>
    <w:rsid w:val="005751C7"/>
    <w:rsid w:val="005759B7"/>
    <w:rsid w:val="00575DC6"/>
    <w:rsid w:val="0057665E"/>
    <w:rsid w:val="00577643"/>
    <w:rsid w:val="00580676"/>
    <w:rsid w:val="005806CE"/>
    <w:rsid w:val="0058294B"/>
    <w:rsid w:val="00584F89"/>
    <w:rsid w:val="00585347"/>
    <w:rsid w:val="00585CB1"/>
    <w:rsid w:val="00586A5D"/>
    <w:rsid w:val="005875B3"/>
    <w:rsid w:val="00587DB3"/>
    <w:rsid w:val="00587F58"/>
    <w:rsid w:val="00590A9F"/>
    <w:rsid w:val="00592069"/>
    <w:rsid w:val="00593CFA"/>
    <w:rsid w:val="00594C8F"/>
    <w:rsid w:val="005955DC"/>
    <w:rsid w:val="00596454"/>
    <w:rsid w:val="005965C0"/>
    <w:rsid w:val="00596A4C"/>
    <w:rsid w:val="00596E1B"/>
    <w:rsid w:val="005971E6"/>
    <w:rsid w:val="00597A15"/>
    <w:rsid w:val="005A0612"/>
    <w:rsid w:val="005A16D6"/>
    <w:rsid w:val="005A1DC9"/>
    <w:rsid w:val="005A27A8"/>
    <w:rsid w:val="005A2AE7"/>
    <w:rsid w:val="005A3572"/>
    <w:rsid w:val="005A3757"/>
    <w:rsid w:val="005A3C8B"/>
    <w:rsid w:val="005A566F"/>
    <w:rsid w:val="005B1F42"/>
    <w:rsid w:val="005B1F4F"/>
    <w:rsid w:val="005B3E30"/>
    <w:rsid w:val="005B5576"/>
    <w:rsid w:val="005B621F"/>
    <w:rsid w:val="005B63E8"/>
    <w:rsid w:val="005B669F"/>
    <w:rsid w:val="005B77B5"/>
    <w:rsid w:val="005C0824"/>
    <w:rsid w:val="005C28E1"/>
    <w:rsid w:val="005C3170"/>
    <w:rsid w:val="005C3582"/>
    <w:rsid w:val="005C368B"/>
    <w:rsid w:val="005C3864"/>
    <w:rsid w:val="005C5566"/>
    <w:rsid w:val="005C5F6B"/>
    <w:rsid w:val="005C6832"/>
    <w:rsid w:val="005C6981"/>
    <w:rsid w:val="005C7309"/>
    <w:rsid w:val="005C78B5"/>
    <w:rsid w:val="005C7E21"/>
    <w:rsid w:val="005D1C9D"/>
    <w:rsid w:val="005D2C3D"/>
    <w:rsid w:val="005D2E3D"/>
    <w:rsid w:val="005D54F3"/>
    <w:rsid w:val="005D598F"/>
    <w:rsid w:val="005D66BA"/>
    <w:rsid w:val="005D7B1A"/>
    <w:rsid w:val="005D7ED7"/>
    <w:rsid w:val="005E223B"/>
    <w:rsid w:val="005E3019"/>
    <w:rsid w:val="005E4A56"/>
    <w:rsid w:val="005E5E19"/>
    <w:rsid w:val="005E70DD"/>
    <w:rsid w:val="005E751D"/>
    <w:rsid w:val="005F031A"/>
    <w:rsid w:val="005F2AF0"/>
    <w:rsid w:val="005F35BE"/>
    <w:rsid w:val="005F4BFF"/>
    <w:rsid w:val="005F578E"/>
    <w:rsid w:val="005F5E94"/>
    <w:rsid w:val="005F63F9"/>
    <w:rsid w:val="005F644D"/>
    <w:rsid w:val="005F6F61"/>
    <w:rsid w:val="00601ABD"/>
    <w:rsid w:val="006022C9"/>
    <w:rsid w:val="00602456"/>
    <w:rsid w:val="00602571"/>
    <w:rsid w:val="0060293F"/>
    <w:rsid w:val="00602CA5"/>
    <w:rsid w:val="00602F8A"/>
    <w:rsid w:val="0060371B"/>
    <w:rsid w:val="00603C87"/>
    <w:rsid w:val="0060583B"/>
    <w:rsid w:val="00612481"/>
    <w:rsid w:val="00613849"/>
    <w:rsid w:val="00615BA7"/>
    <w:rsid w:val="00616C0C"/>
    <w:rsid w:val="00617D7A"/>
    <w:rsid w:val="00620DC9"/>
    <w:rsid w:val="006228B5"/>
    <w:rsid w:val="00622BB7"/>
    <w:rsid w:val="006264B0"/>
    <w:rsid w:val="00627ACF"/>
    <w:rsid w:val="00630E6B"/>
    <w:rsid w:val="00634D36"/>
    <w:rsid w:val="00634FEC"/>
    <w:rsid w:val="00635953"/>
    <w:rsid w:val="00635CB0"/>
    <w:rsid w:val="00635E67"/>
    <w:rsid w:val="00635F8F"/>
    <w:rsid w:val="0064264F"/>
    <w:rsid w:val="0064295F"/>
    <w:rsid w:val="00643F3A"/>
    <w:rsid w:val="006441EF"/>
    <w:rsid w:val="0064473B"/>
    <w:rsid w:val="00644A87"/>
    <w:rsid w:val="00644E77"/>
    <w:rsid w:val="006453A1"/>
    <w:rsid w:val="00646B9C"/>
    <w:rsid w:val="00647143"/>
    <w:rsid w:val="006472B9"/>
    <w:rsid w:val="00650CBD"/>
    <w:rsid w:val="00650DC2"/>
    <w:rsid w:val="00651417"/>
    <w:rsid w:val="00651FF9"/>
    <w:rsid w:val="00652EEE"/>
    <w:rsid w:val="0065328B"/>
    <w:rsid w:val="00653B7A"/>
    <w:rsid w:val="00655B0F"/>
    <w:rsid w:val="006566F4"/>
    <w:rsid w:val="00656741"/>
    <w:rsid w:val="00656A20"/>
    <w:rsid w:val="00657CEA"/>
    <w:rsid w:val="006619B8"/>
    <w:rsid w:val="00662880"/>
    <w:rsid w:val="00662ED8"/>
    <w:rsid w:val="006679C8"/>
    <w:rsid w:val="006709A6"/>
    <w:rsid w:val="00671447"/>
    <w:rsid w:val="00671D15"/>
    <w:rsid w:val="00671EFC"/>
    <w:rsid w:val="00672D22"/>
    <w:rsid w:val="00673C2D"/>
    <w:rsid w:val="00673E7C"/>
    <w:rsid w:val="006741C4"/>
    <w:rsid w:val="00674647"/>
    <w:rsid w:val="006751A0"/>
    <w:rsid w:val="00676A2F"/>
    <w:rsid w:val="00677576"/>
    <w:rsid w:val="00680C07"/>
    <w:rsid w:val="0068219B"/>
    <w:rsid w:val="006847D8"/>
    <w:rsid w:val="00685728"/>
    <w:rsid w:val="00685D21"/>
    <w:rsid w:val="006865CD"/>
    <w:rsid w:val="0068721A"/>
    <w:rsid w:val="00690677"/>
    <w:rsid w:val="006921B8"/>
    <w:rsid w:val="0069261E"/>
    <w:rsid w:val="00692F61"/>
    <w:rsid w:val="00693348"/>
    <w:rsid w:val="00694BE1"/>
    <w:rsid w:val="00695396"/>
    <w:rsid w:val="0069586B"/>
    <w:rsid w:val="00696946"/>
    <w:rsid w:val="006976EA"/>
    <w:rsid w:val="006A11F5"/>
    <w:rsid w:val="006A20CF"/>
    <w:rsid w:val="006A2A63"/>
    <w:rsid w:val="006A3D64"/>
    <w:rsid w:val="006A529F"/>
    <w:rsid w:val="006A6852"/>
    <w:rsid w:val="006A6E33"/>
    <w:rsid w:val="006A7462"/>
    <w:rsid w:val="006B04EF"/>
    <w:rsid w:val="006B0DFB"/>
    <w:rsid w:val="006B10B8"/>
    <w:rsid w:val="006B10E8"/>
    <w:rsid w:val="006B24BD"/>
    <w:rsid w:val="006B2AF3"/>
    <w:rsid w:val="006B321D"/>
    <w:rsid w:val="006B3D15"/>
    <w:rsid w:val="006B41EE"/>
    <w:rsid w:val="006B4328"/>
    <w:rsid w:val="006B51AB"/>
    <w:rsid w:val="006B7349"/>
    <w:rsid w:val="006C0355"/>
    <w:rsid w:val="006C1E05"/>
    <w:rsid w:val="006C223F"/>
    <w:rsid w:val="006C4E13"/>
    <w:rsid w:val="006C7C8F"/>
    <w:rsid w:val="006D07B1"/>
    <w:rsid w:val="006D2224"/>
    <w:rsid w:val="006D3536"/>
    <w:rsid w:val="006D40B8"/>
    <w:rsid w:val="006D609E"/>
    <w:rsid w:val="006D647B"/>
    <w:rsid w:val="006D6CAB"/>
    <w:rsid w:val="006D7674"/>
    <w:rsid w:val="006D78BF"/>
    <w:rsid w:val="006E064C"/>
    <w:rsid w:val="006E0B5F"/>
    <w:rsid w:val="006E17D7"/>
    <w:rsid w:val="006E392E"/>
    <w:rsid w:val="006E3F4F"/>
    <w:rsid w:val="006E43F2"/>
    <w:rsid w:val="006E55AC"/>
    <w:rsid w:val="006E5B8C"/>
    <w:rsid w:val="006E6EDB"/>
    <w:rsid w:val="006F37BF"/>
    <w:rsid w:val="006F4139"/>
    <w:rsid w:val="006F478A"/>
    <w:rsid w:val="006F4873"/>
    <w:rsid w:val="006F4DB9"/>
    <w:rsid w:val="006F4F07"/>
    <w:rsid w:val="006F5618"/>
    <w:rsid w:val="006F6BE3"/>
    <w:rsid w:val="006F71FA"/>
    <w:rsid w:val="006F7AE5"/>
    <w:rsid w:val="007000F4"/>
    <w:rsid w:val="007005B8"/>
    <w:rsid w:val="007006E6"/>
    <w:rsid w:val="00700AB6"/>
    <w:rsid w:val="00700FB7"/>
    <w:rsid w:val="007011EC"/>
    <w:rsid w:val="00701AD0"/>
    <w:rsid w:val="00701B60"/>
    <w:rsid w:val="00702525"/>
    <w:rsid w:val="00702C53"/>
    <w:rsid w:val="00703910"/>
    <w:rsid w:val="00703BA1"/>
    <w:rsid w:val="0070439C"/>
    <w:rsid w:val="00704B8A"/>
    <w:rsid w:val="00704D4F"/>
    <w:rsid w:val="007050EC"/>
    <w:rsid w:val="00705C8A"/>
    <w:rsid w:val="007063CE"/>
    <w:rsid w:val="00710B7F"/>
    <w:rsid w:val="0071134F"/>
    <w:rsid w:val="007113C5"/>
    <w:rsid w:val="00714E36"/>
    <w:rsid w:val="00715E21"/>
    <w:rsid w:val="0071602F"/>
    <w:rsid w:val="0072145F"/>
    <w:rsid w:val="00721788"/>
    <w:rsid w:val="00721A7C"/>
    <w:rsid w:val="00721A92"/>
    <w:rsid w:val="0072240A"/>
    <w:rsid w:val="00722460"/>
    <w:rsid w:val="007225C2"/>
    <w:rsid w:val="00724FF9"/>
    <w:rsid w:val="007254E6"/>
    <w:rsid w:val="0072711C"/>
    <w:rsid w:val="00732E84"/>
    <w:rsid w:val="00732F05"/>
    <w:rsid w:val="0073380C"/>
    <w:rsid w:val="007342DE"/>
    <w:rsid w:val="00734CC3"/>
    <w:rsid w:val="00735DC8"/>
    <w:rsid w:val="00735E39"/>
    <w:rsid w:val="0073690E"/>
    <w:rsid w:val="00737992"/>
    <w:rsid w:val="0074107A"/>
    <w:rsid w:val="0074327B"/>
    <w:rsid w:val="0074352C"/>
    <w:rsid w:val="00744071"/>
    <w:rsid w:val="00744D70"/>
    <w:rsid w:val="0074511C"/>
    <w:rsid w:val="00746960"/>
    <w:rsid w:val="00746C55"/>
    <w:rsid w:val="00751A3E"/>
    <w:rsid w:val="00751DF1"/>
    <w:rsid w:val="007522AA"/>
    <w:rsid w:val="00753BB6"/>
    <w:rsid w:val="00753FF8"/>
    <w:rsid w:val="00754311"/>
    <w:rsid w:val="00754F9C"/>
    <w:rsid w:val="007567EE"/>
    <w:rsid w:val="007608D4"/>
    <w:rsid w:val="00760D03"/>
    <w:rsid w:val="00761FE6"/>
    <w:rsid w:val="007672F6"/>
    <w:rsid w:val="0076738C"/>
    <w:rsid w:val="007674F2"/>
    <w:rsid w:val="0077078E"/>
    <w:rsid w:val="007720F8"/>
    <w:rsid w:val="00773B2C"/>
    <w:rsid w:val="007741C0"/>
    <w:rsid w:val="00774953"/>
    <w:rsid w:val="00774CB7"/>
    <w:rsid w:val="00775489"/>
    <w:rsid w:val="007760EF"/>
    <w:rsid w:val="0077648E"/>
    <w:rsid w:val="00777880"/>
    <w:rsid w:val="0078043D"/>
    <w:rsid w:val="00780F91"/>
    <w:rsid w:val="00783C4C"/>
    <w:rsid w:val="00784E39"/>
    <w:rsid w:val="00785BF1"/>
    <w:rsid w:val="00786B22"/>
    <w:rsid w:val="00786C44"/>
    <w:rsid w:val="00787AFE"/>
    <w:rsid w:val="0079237F"/>
    <w:rsid w:val="007943C4"/>
    <w:rsid w:val="0079459C"/>
    <w:rsid w:val="007950A3"/>
    <w:rsid w:val="007960C2"/>
    <w:rsid w:val="007962C8"/>
    <w:rsid w:val="00796DB3"/>
    <w:rsid w:val="007A0E8D"/>
    <w:rsid w:val="007A12E6"/>
    <w:rsid w:val="007A1321"/>
    <w:rsid w:val="007A450C"/>
    <w:rsid w:val="007A4716"/>
    <w:rsid w:val="007A487A"/>
    <w:rsid w:val="007A78BD"/>
    <w:rsid w:val="007B3B39"/>
    <w:rsid w:val="007B44B9"/>
    <w:rsid w:val="007C1B81"/>
    <w:rsid w:val="007C5708"/>
    <w:rsid w:val="007C6247"/>
    <w:rsid w:val="007C6AA6"/>
    <w:rsid w:val="007C71A3"/>
    <w:rsid w:val="007D0091"/>
    <w:rsid w:val="007D1BEF"/>
    <w:rsid w:val="007D1F3E"/>
    <w:rsid w:val="007D3175"/>
    <w:rsid w:val="007D3695"/>
    <w:rsid w:val="007D38F7"/>
    <w:rsid w:val="007D40C2"/>
    <w:rsid w:val="007D4926"/>
    <w:rsid w:val="007D5CEE"/>
    <w:rsid w:val="007D5EDD"/>
    <w:rsid w:val="007D6550"/>
    <w:rsid w:val="007D6C29"/>
    <w:rsid w:val="007E0794"/>
    <w:rsid w:val="007E0E97"/>
    <w:rsid w:val="007E1EA2"/>
    <w:rsid w:val="007E2248"/>
    <w:rsid w:val="007E32C7"/>
    <w:rsid w:val="007E37D8"/>
    <w:rsid w:val="007E52DA"/>
    <w:rsid w:val="007E6FA7"/>
    <w:rsid w:val="007E7E02"/>
    <w:rsid w:val="007F0478"/>
    <w:rsid w:val="007F23CD"/>
    <w:rsid w:val="007F254F"/>
    <w:rsid w:val="007F2C04"/>
    <w:rsid w:val="007F33C0"/>
    <w:rsid w:val="007F3599"/>
    <w:rsid w:val="007F413E"/>
    <w:rsid w:val="007F47CF"/>
    <w:rsid w:val="007F5027"/>
    <w:rsid w:val="007F6215"/>
    <w:rsid w:val="007F69BA"/>
    <w:rsid w:val="008009EF"/>
    <w:rsid w:val="008014CC"/>
    <w:rsid w:val="0080165A"/>
    <w:rsid w:val="008018C7"/>
    <w:rsid w:val="00801BEC"/>
    <w:rsid w:val="00802FFF"/>
    <w:rsid w:val="008036E8"/>
    <w:rsid w:val="0080438F"/>
    <w:rsid w:val="008069C6"/>
    <w:rsid w:val="00806C35"/>
    <w:rsid w:val="00807836"/>
    <w:rsid w:val="00807D6A"/>
    <w:rsid w:val="0081046E"/>
    <w:rsid w:val="00810CDC"/>
    <w:rsid w:val="0081384E"/>
    <w:rsid w:val="008144BC"/>
    <w:rsid w:val="00814B95"/>
    <w:rsid w:val="00814DAF"/>
    <w:rsid w:val="00814ED4"/>
    <w:rsid w:val="00817B32"/>
    <w:rsid w:val="00820426"/>
    <w:rsid w:val="00821153"/>
    <w:rsid w:val="00821DFD"/>
    <w:rsid w:val="00822486"/>
    <w:rsid w:val="0082300A"/>
    <w:rsid w:val="008238E1"/>
    <w:rsid w:val="00824F17"/>
    <w:rsid w:val="00825052"/>
    <w:rsid w:val="00825DE5"/>
    <w:rsid w:val="00826DEC"/>
    <w:rsid w:val="00830604"/>
    <w:rsid w:val="008317E7"/>
    <w:rsid w:val="008329FF"/>
    <w:rsid w:val="00833A9F"/>
    <w:rsid w:val="008344EE"/>
    <w:rsid w:val="00834827"/>
    <w:rsid w:val="00834E05"/>
    <w:rsid w:val="00835B50"/>
    <w:rsid w:val="00835C87"/>
    <w:rsid w:val="008361AE"/>
    <w:rsid w:val="00836D2C"/>
    <w:rsid w:val="00840520"/>
    <w:rsid w:val="00842E06"/>
    <w:rsid w:val="00842FDF"/>
    <w:rsid w:val="008439DD"/>
    <w:rsid w:val="00845605"/>
    <w:rsid w:val="00846AB4"/>
    <w:rsid w:val="0084794B"/>
    <w:rsid w:val="00847E39"/>
    <w:rsid w:val="00850DE3"/>
    <w:rsid w:val="00851207"/>
    <w:rsid w:val="0085215D"/>
    <w:rsid w:val="008567DA"/>
    <w:rsid w:val="008568B6"/>
    <w:rsid w:val="00857812"/>
    <w:rsid w:val="00860968"/>
    <w:rsid w:val="0086174A"/>
    <w:rsid w:val="00861B5D"/>
    <w:rsid w:val="008643E0"/>
    <w:rsid w:val="00864BDE"/>
    <w:rsid w:val="00864C75"/>
    <w:rsid w:val="008656DD"/>
    <w:rsid w:val="008668CD"/>
    <w:rsid w:val="00867D88"/>
    <w:rsid w:val="00867F05"/>
    <w:rsid w:val="0087102E"/>
    <w:rsid w:val="0087243A"/>
    <w:rsid w:val="0087425C"/>
    <w:rsid w:val="0087465E"/>
    <w:rsid w:val="008749CA"/>
    <w:rsid w:val="00875477"/>
    <w:rsid w:val="00875D54"/>
    <w:rsid w:val="008762D3"/>
    <w:rsid w:val="00877B15"/>
    <w:rsid w:val="00877B9B"/>
    <w:rsid w:val="00880D19"/>
    <w:rsid w:val="00881941"/>
    <w:rsid w:val="00883CBB"/>
    <w:rsid w:val="00883CEF"/>
    <w:rsid w:val="00884634"/>
    <w:rsid w:val="00884D50"/>
    <w:rsid w:val="00887FA8"/>
    <w:rsid w:val="00890EA1"/>
    <w:rsid w:val="008916F0"/>
    <w:rsid w:val="00893A49"/>
    <w:rsid w:val="008943F0"/>
    <w:rsid w:val="0089703E"/>
    <w:rsid w:val="0089719D"/>
    <w:rsid w:val="008977C2"/>
    <w:rsid w:val="008A0939"/>
    <w:rsid w:val="008A43C8"/>
    <w:rsid w:val="008A74A8"/>
    <w:rsid w:val="008B0879"/>
    <w:rsid w:val="008B0B5B"/>
    <w:rsid w:val="008B15F8"/>
    <w:rsid w:val="008B200C"/>
    <w:rsid w:val="008B200F"/>
    <w:rsid w:val="008B30D0"/>
    <w:rsid w:val="008B43D0"/>
    <w:rsid w:val="008B4486"/>
    <w:rsid w:val="008B461C"/>
    <w:rsid w:val="008B522F"/>
    <w:rsid w:val="008B56F4"/>
    <w:rsid w:val="008B6E20"/>
    <w:rsid w:val="008C0A2A"/>
    <w:rsid w:val="008C0DCA"/>
    <w:rsid w:val="008C1037"/>
    <w:rsid w:val="008C1D21"/>
    <w:rsid w:val="008C232B"/>
    <w:rsid w:val="008C40EF"/>
    <w:rsid w:val="008C4707"/>
    <w:rsid w:val="008C4B4B"/>
    <w:rsid w:val="008C5EC3"/>
    <w:rsid w:val="008C67B3"/>
    <w:rsid w:val="008C7522"/>
    <w:rsid w:val="008C7F4C"/>
    <w:rsid w:val="008D1F95"/>
    <w:rsid w:val="008D298B"/>
    <w:rsid w:val="008D3098"/>
    <w:rsid w:val="008D3913"/>
    <w:rsid w:val="008D43E9"/>
    <w:rsid w:val="008D479F"/>
    <w:rsid w:val="008D4BBC"/>
    <w:rsid w:val="008D6D0A"/>
    <w:rsid w:val="008D6ED9"/>
    <w:rsid w:val="008D79CB"/>
    <w:rsid w:val="008E3314"/>
    <w:rsid w:val="008E380B"/>
    <w:rsid w:val="008E4825"/>
    <w:rsid w:val="008E6F70"/>
    <w:rsid w:val="008F242C"/>
    <w:rsid w:val="008F3016"/>
    <w:rsid w:val="008F5A70"/>
    <w:rsid w:val="008F7611"/>
    <w:rsid w:val="009003C4"/>
    <w:rsid w:val="009006C4"/>
    <w:rsid w:val="009014FD"/>
    <w:rsid w:val="00902AA7"/>
    <w:rsid w:val="00904929"/>
    <w:rsid w:val="00904EE0"/>
    <w:rsid w:val="0090627D"/>
    <w:rsid w:val="00906F5B"/>
    <w:rsid w:val="00907B79"/>
    <w:rsid w:val="00910B9D"/>
    <w:rsid w:val="0091126E"/>
    <w:rsid w:val="0091140D"/>
    <w:rsid w:val="00911540"/>
    <w:rsid w:val="009115EE"/>
    <w:rsid w:val="0091324B"/>
    <w:rsid w:val="00914BD3"/>
    <w:rsid w:val="00915D60"/>
    <w:rsid w:val="00916033"/>
    <w:rsid w:val="0091628B"/>
    <w:rsid w:val="00917A12"/>
    <w:rsid w:val="00920293"/>
    <w:rsid w:val="009208B8"/>
    <w:rsid w:val="009208FE"/>
    <w:rsid w:val="00922414"/>
    <w:rsid w:val="00924488"/>
    <w:rsid w:val="00924C3C"/>
    <w:rsid w:val="0092593B"/>
    <w:rsid w:val="00927850"/>
    <w:rsid w:val="00931699"/>
    <w:rsid w:val="0093305F"/>
    <w:rsid w:val="00933463"/>
    <w:rsid w:val="009336B2"/>
    <w:rsid w:val="009367B5"/>
    <w:rsid w:val="00936A0E"/>
    <w:rsid w:val="0093781E"/>
    <w:rsid w:val="00937ADC"/>
    <w:rsid w:val="00937CEB"/>
    <w:rsid w:val="00940291"/>
    <w:rsid w:val="009404D7"/>
    <w:rsid w:val="0094098C"/>
    <w:rsid w:val="00941881"/>
    <w:rsid w:val="00942CD4"/>
    <w:rsid w:val="00943AA5"/>
    <w:rsid w:val="00946CD9"/>
    <w:rsid w:val="00950E13"/>
    <w:rsid w:val="0095122A"/>
    <w:rsid w:val="00951A49"/>
    <w:rsid w:val="00951DB6"/>
    <w:rsid w:val="00952CDF"/>
    <w:rsid w:val="00953984"/>
    <w:rsid w:val="0095434D"/>
    <w:rsid w:val="009565CB"/>
    <w:rsid w:val="009568A3"/>
    <w:rsid w:val="009570DF"/>
    <w:rsid w:val="00957730"/>
    <w:rsid w:val="00960FB3"/>
    <w:rsid w:val="00962A19"/>
    <w:rsid w:val="00962C11"/>
    <w:rsid w:val="00963A9B"/>
    <w:rsid w:val="009642CA"/>
    <w:rsid w:val="00964590"/>
    <w:rsid w:val="00964972"/>
    <w:rsid w:val="00964E48"/>
    <w:rsid w:val="00965252"/>
    <w:rsid w:val="0096674E"/>
    <w:rsid w:val="009708AC"/>
    <w:rsid w:val="009726A7"/>
    <w:rsid w:val="009771E3"/>
    <w:rsid w:val="00980B85"/>
    <w:rsid w:val="0098131E"/>
    <w:rsid w:val="009815B8"/>
    <w:rsid w:val="00983200"/>
    <w:rsid w:val="00983965"/>
    <w:rsid w:val="00986F9E"/>
    <w:rsid w:val="009871D6"/>
    <w:rsid w:val="009878DC"/>
    <w:rsid w:val="009902E0"/>
    <w:rsid w:val="0099152A"/>
    <w:rsid w:val="00991CBC"/>
    <w:rsid w:val="00992E0F"/>
    <w:rsid w:val="00993147"/>
    <w:rsid w:val="00993C78"/>
    <w:rsid w:val="009955C9"/>
    <w:rsid w:val="009A010C"/>
    <w:rsid w:val="009A0562"/>
    <w:rsid w:val="009A10CD"/>
    <w:rsid w:val="009A3BA6"/>
    <w:rsid w:val="009A3E80"/>
    <w:rsid w:val="009A46DD"/>
    <w:rsid w:val="009A47A7"/>
    <w:rsid w:val="009A5F4C"/>
    <w:rsid w:val="009A5F86"/>
    <w:rsid w:val="009A6E87"/>
    <w:rsid w:val="009A7ABB"/>
    <w:rsid w:val="009B0B52"/>
    <w:rsid w:val="009B29B9"/>
    <w:rsid w:val="009B3554"/>
    <w:rsid w:val="009B4707"/>
    <w:rsid w:val="009B6A9E"/>
    <w:rsid w:val="009B6DFC"/>
    <w:rsid w:val="009B7260"/>
    <w:rsid w:val="009B75B6"/>
    <w:rsid w:val="009C011B"/>
    <w:rsid w:val="009C1877"/>
    <w:rsid w:val="009C2E39"/>
    <w:rsid w:val="009C32A4"/>
    <w:rsid w:val="009C3699"/>
    <w:rsid w:val="009C5DDF"/>
    <w:rsid w:val="009D1196"/>
    <w:rsid w:val="009D228C"/>
    <w:rsid w:val="009D2451"/>
    <w:rsid w:val="009D410A"/>
    <w:rsid w:val="009D5710"/>
    <w:rsid w:val="009D6077"/>
    <w:rsid w:val="009E0C50"/>
    <w:rsid w:val="009E2814"/>
    <w:rsid w:val="009E2B2A"/>
    <w:rsid w:val="009E42BE"/>
    <w:rsid w:val="009E4C84"/>
    <w:rsid w:val="009E5666"/>
    <w:rsid w:val="009E5E7B"/>
    <w:rsid w:val="009E6C00"/>
    <w:rsid w:val="009E730A"/>
    <w:rsid w:val="009F0191"/>
    <w:rsid w:val="009F16DA"/>
    <w:rsid w:val="009F391B"/>
    <w:rsid w:val="009F4289"/>
    <w:rsid w:val="009F592F"/>
    <w:rsid w:val="009F6101"/>
    <w:rsid w:val="00A008DB"/>
    <w:rsid w:val="00A008E8"/>
    <w:rsid w:val="00A02739"/>
    <w:rsid w:val="00A030B5"/>
    <w:rsid w:val="00A036E4"/>
    <w:rsid w:val="00A039F7"/>
    <w:rsid w:val="00A04B7B"/>
    <w:rsid w:val="00A05649"/>
    <w:rsid w:val="00A0584E"/>
    <w:rsid w:val="00A06459"/>
    <w:rsid w:val="00A06C43"/>
    <w:rsid w:val="00A079E1"/>
    <w:rsid w:val="00A10006"/>
    <w:rsid w:val="00A11501"/>
    <w:rsid w:val="00A11B0A"/>
    <w:rsid w:val="00A12982"/>
    <w:rsid w:val="00A12D73"/>
    <w:rsid w:val="00A133FA"/>
    <w:rsid w:val="00A13D42"/>
    <w:rsid w:val="00A15E5D"/>
    <w:rsid w:val="00A22680"/>
    <w:rsid w:val="00A2354A"/>
    <w:rsid w:val="00A30DD6"/>
    <w:rsid w:val="00A31CC8"/>
    <w:rsid w:val="00A32B72"/>
    <w:rsid w:val="00A32BD8"/>
    <w:rsid w:val="00A33469"/>
    <w:rsid w:val="00A347EB"/>
    <w:rsid w:val="00A35476"/>
    <w:rsid w:val="00A35E4D"/>
    <w:rsid w:val="00A36477"/>
    <w:rsid w:val="00A364FC"/>
    <w:rsid w:val="00A36896"/>
    <w:rsid w:val="00A37213"/>
    <w:rsid w:val="00A37900"/>
    <w:rsid w:val="00A41396"/>
    <w:rsid w:val="00A42699"/>
    <w:rsid w:val="00A43422"/>
    <w:rsid w:val="00A4383D"/>
    <w:rsid w:val="00A43D39"/>
    <w:rsid w:val="00A447D8"/>
    <w:rsid w:val="00A45222"/>
    <w:rsid w:val="00A45D0A"/>
    <w:rsid w:val="00A46F25"/>
    <w:rsid w:val="00A470C4"/>
    <w:rsid w:val="00A47267"/>
    <w:rsid w:val="00A4760D"/>
    <w:rsid w:val="00A4795C"/>
    <w:rsid w:val="00A47D4D"/>
    <w:rsid w:val="00A50D08"/>
    <w:rsid w:val="00A511C5"/>
    <w:rsid w:val="00A5432C"/>
    <w:rsid w:val="00A54DD1"/>
    <w:rsid w:val="00A5572F"/>
    <w:rsid w:val="00A56419"/>
    <w:rsid w:val="00A56E53"/>
    <w:rsid w:val="00A5721E"/>
    <w:rsid w:val="00A617C9"/>
    <w:rsid w:val="00A61862"/>
    <w:rsid w:val="00A61A2C"/>
    <w:rsid w:val="00A62D60"/>
    <w:rsid w:val="00A62E16"/>
    <w:rsid w:val="00A63131"/>
    <w:rsid w:val="00A64E9F"/>
    <w:rsid w:val="00A64F3D"/>
    <w:rsid w:val="00A65C46"/>
    <w:rsid w:val="00A66004"/>
    <w:rsid w:val="00A6695E"/>
    <w:rsid w:val="00A6715F"/>
    <w:rsid w:val="00A71F6B"/>
    <w:rsid w:val="00A71FC8"/>
    <w:rsid w:val="00A761E0"/>
    <w:rsid w:val="00A808D9"/>
    <w:rsid w:val="00A810EB"/>
    <w:rsid w:val="00A811CA"/>
    <w:rsid w:val="00A81ACF"/>
    <w:rsid w:val="00A8278C"/>
    <w:rsid w:val="00A8297A"/>
    <w:rsid w:val="00A84EE3"/>
    <w:rsid w:val="00A85E32"/>
    <w:rsid w:val="00A874E1"/>
    <w:rsid w:val="00A876CA"/>
    <w:rsid w:val="00A87879"/>
    <w:rsid w:val="00A9045B"/>
    <w:rsid w:val="00A90E47"/>
    <w:rsid w:val="00A91E28"/>
    <w:rsid w:val="00A92921"/>
    <w:rsid w:val="00A92F53"/>
    <w:rsid w:val="00A9349D"/>
    <w:rsid w:val="00A93B8C"/>
    <w:rsid w:val="00A94160"/>
    <w:rsid w:val="00A95611"/>
    <w:rsid w:val="00A9647B"/>
    <w:rsid w:val="00A97058"/>
    <w:rsid w:val="00A971FA"/>
    <w:rsid w:val="00AA1E9A"/>
    <w:rsid w:val="00AA28EA"/>
    <w:rsid w:val="00AA2B9C"/>
    <w:rsid w:val="00AA4335"/>
    <w:rsid w:val="00AA4903"/>
    <w:rsid w:val="00AA7E50"/>
    <w:rsid w:val="00AB1078"/>
    <w:rsid w:val="00AB1518"/>
    <w:rsid w:val="00AB3721"/>
    <w:rsid w:val="00AB4081"/>
    <w:rsid w:val="00AB4F6D"/>
    <w:rsid w:val="00AB5F5E"/>
    <w:rsid w:val="00AB7900"/>
    <w:rsid w:val="00AC0004"/>
    <w:rsid w:val="00AC0C64"/>
    <w:rsid w:val="00AC1606"/>
    <w:rsid w:val="00AC2D55"/>
    <w:rsid w:val="00AC3F34"/>
    <w:rsid w:val="00AC4EA2"/>
    <w:rsid w:val="00AC5F68"/>
    <w:rsid w:val="00AC6500"/>
    <w:rsid w:val="00AC6550"/>
    <w:rsid w:val="00AC6638"/>
    <w:rsid w:val="00AC6951"/>
    <w:rsid w:val="00AC78A3"/>
    <w:rsid w:val="00AD0D2E"/>
    <w:rsid w:val="00AD1B96"/>
    <w:rsid w:val="00AD2492"/>
    <w:rsid w:val="00AD26E1"/>
    <w:rsid w:val="00AD4B76"/>
    <w:rsid w:val="00AD6A24"/>
    <w:rsid w:val="00AD7B40"/>
    <w:rsid w:val="00AE01D4"/>
    <w:rsid w:val="00AE1229"/>
    <w:rsid w:val="00AE1CBB"/>
    <w:rsid w:val="00AE1D86"/>
    <w:rsid w:val="00AE270C"/>
    <w:rsid w:val="00AE3CAC"/>
    <w:rsid w:val="00AE45F6"/>
    <w:rsid w:val="00AE4703"/>
    <w:rsid w:val="00AE4BFB"/>
    <w:rsid w:val="00AE5B42"/>
    <w:rsid w:val="00AE628F"/>
    <w:rsid w:val="00AE6CCB"/>
    <w:rsid w:val="00AE745B"/>
    <w:rsid w:val="00AE7B1D"/>
    <w:rsid w:val="00AF03AD"/>
    <w:rsid w:val="00AF1BA1"/>
    <w:rsid w:val="00AF650F"/>
    <w:rsid w:val="00AF6A5F"/>
    <w:rsid w:val="00AF7022"/>
    <w:rsid w:val="00B00EAE"/>
    <w:rsid w:val="00B01264"/>
    <w:rsid w:val="00B01A8F"/>
    <w:rsid w:val="00B05348"/>
    <w:rsid w:val="00B06741"/>
    <w:rsid w:val="00B07E35"/>
    <w:rsid w:val="00B1003B"/>
    <w:rsid w:val="00B105E9"/>
    <w:rsid w:val="00B10DE3"/>
    <w:rsid w:val="00B11671"/>
    <w:rsid w:val="00B122C6"/>
    <w:rsid w:val="00B14009"/>
    <w:rsid w:val="00B1588B"/>
    <w:rsid w:val="00B15935"/>
    <w:rsid w:val="00B16213"/>
    <w:rsid w:val="00B17A43"/>
    <w:rsid w:val="00B17B95"/>
    <w:rsid w:val="00B20FFA"/>
    <w:rsid w:val="00B224F1"/>
    <w:rsid w:val="00B229EB"/>
    <w:rsid w:val="00B23429"/>
    <w:rsid w:val="00B24364"/>
    <w:rsid w:val="00B27D3A"/>
    <w:rsid w:val="00B3062A"/>
    <w:rsid w:val="00B3095F"/>
    <w:rsid w:val="00B32AB6"/>
    <w:rsid w:val="00B41786"/>
    <w:rsid w:val="00B421A1"/>
    <w:rsid w:val="00B424CC"/>
    <w:rsid w:val="00B4372B"/>
    <w:rsid w:val="00B513B0"/>
    <w:rsid w:val="00B5159F"/>
    <w:rsid w:val="00B51CF3"/>
    <w:rsid w:val="00B52568"/>
    <w:rsid w:val="00B5259A"/>
    <w:rsid w:val="00B5268A"/>
    <w:rsid w:val="00B52737"/>
    <w:rsid w:val="00B537C1"/>
    <w:rsid w:val="00B54F83"/>
    <w:rsid w:val="00B558B1"/>
    <w:rsid w:val="00B5618E"/>
    <w:rsid w:val="00B56AFD"/>
    <w:rsid w:val="00B619B0"/>
    <w:rsid w:val="00B620BA"/>
    <w:rsid w:val="00B6679B"/>
    <w:rsid w:val="00B67B2A"/>
    <w:rsid w:val="00B67DA8"/>
    <w:rsid w:val="00B70633"/>
    <w:rsid w:val="00B70E9D"/>
    <w:rsid w:val="00B7298C"/>
    <w:rsid w:val="00B7354E"/>
    <w:rsid w:val="00B738CF"/>
    <w:rsid w:val="00B74FB8"/>
    <w:rsid w:val="00B76E74"/>
    <w:rsid w:val="00B77772"/>
    <w:rsid w:val="00B77E7F"/>
    <w:rsid w:val="00B77F35"/>
    <w:rsid w:val="00B8006B"/>
    <w:rsid w:val="00B803E8"/>
    <w:rsid w:val="00B80F98"/>
    <w:rsid w:val="00B82BA7"/>
    <w:rsid w:val="00B83393"/>
    <w:rsid w:val="00B8420F"/>
    <w:rsid w:val="00B853D6"/>
    <w:rsid w:val="00B86980"/>
    <w:rsid w:val="00B86A59"/>
    <w:rsid w:val="00B87102"/>
    <w:rsid w:val="00B90483"/>
    <w:rsid w:val="00B91111"/>
    <w:rsid w:val="00B91EE6"/>
    <w:rsid w:val="00B91FA1"/>
    <w:rsid w:val="00B94C50"/>
    <w:rsid w:val="00B954D7"/>
    <w:rsid w:val="00B95988"/>
    <w:rsid w:val="00B96429"/>
    <w:rsid w:val="00B96BB5"/>
    <w:rsid w:val="00BA0964"/>
    <w:rsid w:val="00BA24E3"/>
    <w:rsid w:val="00BA2ACF"/>
    <w:rsid w:val="00BA4E6A"/>
    <w:rsid w:val="00BA6130"/>
    <w:rsid w:val="00BA7DD9"/>
    <w:rsid w:val="00BB0253"/>
    <w:rsid w:val="00BB0598"/>
    <w:rsid w:val="00BB34DB"/>
    <w:rsid w:val="00BB3566"/>
    <w:rsid w:val="00BB6262"/>
    <w:rsid w:val="00BB660C"/>
    <w:rsid w:val="00BB7DCC"/>
    <w:rsid w:val="00BC1752"/>
    <w:rsid w:val="00BC5070"/>
    <w:rsid w:val="00BC67B8"/>
    <w:rsid w:val="00BC68B7"/>
    <w:rsid w:val="00BC7C33"/>
    <w:rsid w:val="00BD0644"/>
    <w:rsid w:val="00BD0A75"/>
    <w:rsid w:val="00BD2920"/>
    <w:rsid w:val="00BD33C8"/>
    <w:rsid w:val="00BD4B48"/>
    <w:rsid w:val="00BD58DF"/>
    <w:rsid w:val="00BD5D83"/>
    <w:rsid w:val="00BE00A9"/>
    <w:rsid w:val="00BE03FA"/>
    <w:rsid w:val="00BE0727"/>
    <w:rsid w:val="00BE09DF"/>
    <w:rsid w:val="00BE18B7"/>
    <w:rsid w:val="00BE5679"/>
    <w:rsid w:val="00BE72C5"/>
    <w:rsid w:val="00BE7B1B"/>
    <w:rsid w:val="00BF13D3"/>
    <w:rsid w:val="00BF2D21"/>
    <w:rsid w:val="00BF3E35"/>
    <w:rsid w:val="00BF5E6A"/>
    <w:rsid w:val="00BF6968"/>
    <w:rsid w:val="00BF6F9F"/>
    <w:rsid w:val="00BF7147"/>
    <w:rsid w:val="00C003F6"/>
    <w:rsid w:val="00C01A99"/>
    <w:rsid w:val="00C03F88"/>
    <w:rsid w:val="00C04206"/>
    <w:rsid w:val="00C05BD8"/>
    <w:rsid w:val="00C06114"/>
    <w:rsid w:val="00C07E27"/>
    <w:rsid w:val="00C10078"/>
    <w:rsid w:val="00C10A7D"/>
    <w:rsid w:val="00C110A4"/>
    <w:rsid w:val="00C11171"/>
    <w:rsid w:val="00C14082"/>
    <w:rsid w:val="00C14A6F"/>
    <w:rsid w:val="00C15938"/>
    <w:rsid w:val="00C15A2F"/>
    <w:rsid w:val="00C15B45"/>
    <w:rsid w:val="00C15FE3"/>
    <w:rsid w:val="00C16FB8"/>
    <w:rsid w:val="00C173A3"/>
    <w:rsid w:val="00C173C2"/>
    <w:rsid w:val="00C20201"/>
    <w:rsid w:val="00C21331"/>
    <w:rsid w:val="00C2147C"/>
    <w:rsid w:val="00C21A2B"/>
    <w:rsid w:val="00C21E98"/>
    <w:rsid w:val="00C23DE0"/>
    <w:rsid w:val="00C25792"/>
    <w:rsid w:val="00C26D1C"/>
    <w:rsid w:val="00C31E32"/>
    <w:rsid w:val="00C32CCE"/>
    <w:rsid w:val="00C33E9C"/>
    <w:rsid w:val="00C361FB"/>
    <w:rsid w:val="00C37627"/>
    <w:rsid w:val="00C3795F"/>
    <w:rsid w:val="00C37F3B"/>
    <w:rsid w:val="00C40E32"/>
    <w:rsid w:val="00C42191"/>
    <w:rsid w:val="00C42610"/>
    <w:rsid w:val="00C43B2F"/>
    <w:rsid w:val="00C45BAF"/>
    <w:rsid w:val="00C46E8E"/>
    <w:rsid w:val="00C4718D"/>
    <w:rsid w:val="00C47A20"/>
    <w:rsid w:val="00C47C1B"/>
    <w:rsid w:val="00C47F4E"/>
    <w:rsid w:val="00C50C50"/>
    <w:rsid w:val="00C52C26"/>
    <w:rsid w:val="00C53FD5"/>
    <w:rsid w:val="00C553B1"/>
    <w:rsid w:val="00C55744"/>
    <w:rsid w:val="00C60546"/>
    <w:rsid w:val="00C6060A"/>
    <w:rsid w:val="00C6064D"/>
    <w:rsid w:val="00C6065E"/>
    <w:rsid w:val="00C608E8"/>
    <w:rsid w:val="00C613C3"/>
    <w:rsid w:val="00C62194"/>
    <w:rsid w:val="00C64DB9"/>
    <w:rsid w:val="00C65C86"/>
    <w:rsid w:val="00C66518"/>
    <w:rsid w:val="00C6732F"/>
    <w:rsid w:val="00C7047A"/>
    <w:rsid w:val="00C70DE2"/>
    <w:rsid w:val="00C71145"/>
    <w:rsid w:val="00C7125F"/>
    <w:rsid w:val="00C718D5"/>
    <w:rsid w:val="00C72F31"/>
    <w:rsid w:val="00C73565"/>
    <w:rsid w:val="00C757AB"/>
    <w:rsid w:val="00C7585F"/>
    <w:rsid w:val="00C7728D"/>
    <w:rsid w:val="00C7781C"/>
    <w:rsid w:val="00C809B3"/>
    <w:rsid w:val="00C81885"/>
    <w:rsid w:val="00C81CE3"/>
    <w:rsid w:val="00C82029"/>
    <w:rsid w:val="00C832A5"/>
    <w:rsid w:val="00C852FB"/>
    <w:rsid w:val="00C858D6"/>
    <w:rsid w:val="00C85B17"/>
    <w:rsid w:val="00C86B85"/>
    <w:rsid w:val="00C86E85"/>
    <w:rsid w:val="00C8726B"/>
    <w:rsid w:val="00C9032D"/>
    <w:rsid w:val="00C912D7"/>
    <w:rsid w:val="00C91B8D"/>
    <w:rsid w:val="00C92297"/>
    <w:rsid w:val="00C93592"/>
    <w:rsid w:val="00C949B2"/>
    <w:rsid w:val="00C949E2"/>
    <w:rsid w:val="00C95D11"/>
    <w:rsid w:val="00C9780C"/>
    <w:rsid w:val="00CA150E"/>
    <w:rsid w:val="00CA4E6B"/>
    <w:rsid w:val="00CA59A6"/>
    <w:rsid w:val="00CA6306"/>
    <w:rsid w:val="00CA6A5B"/>
    <w:rsid w:val="00CA7F36"/>
    <w:rsid w:val="00CB1AAA"/>
    <w:rsid w:val="00CB2D5F"/>
    <w:rsid w:val="00CB4C52"/>
    <w:rsid w:val="00CB59B6"/>
    <w:rsid w:val="00CB78F3"/>
    <w:rsid w:val="00CC119F"/>
    <w:rsid w:val="00CC362F"/>
    <w:rsid w:val="00CC5D1B"/>
    <w:rsid w:val="00CC5EFF"/>
    <w:rsid w:val="00CD05BA"/>
    <w:rsid w:val="00CD0E0C"/>
    <w:rsid w:val="00CD2544"/>
    <w:rsid w:val="00CD2C09"/>
    <w:rsid w:val="00CD375A"/>
    <w:rsid w:val="00CD5795"/>
    <w:rsid w:val="00CE0438"/>
    <w:rsid w:val="00CE29CA"/>
    <w:rsid w:val="00CE4282"/>
    <w:rsid w:val="00CE438D"/>
    <w:rsid w:val="00CE4480"/>
    <w:rsid w:val="00CE469E"/>
    <w:rsid w:val="00CE4A81"/>
    <w:rsid w:val="00CE6103"/>
    <w:rsid w:val="00CE7503"/>
    <w:rsid w:val="00CE7E4D"/>
    <w:rsid w:val="00CF1CA4"/>
    <w:rsid w:val="00CF54F9"/>
    <w:rsid w:val="00CF56FF"/>
    <w:rsid w:val="00CF5BD3"/>
    <w:rsid w:val="00CF7FF3"/>
    <w:rsid w:val="00D00415"/>
    <w:rsid w:val="00D014A0"/>
    <w:rsid w:val="00D01994"/>
    <w:rsid w:val="00D02796"/>
    <w:rsid w:val="00D03985"/>
    <w:rsid w:val="00D03C79"/>
    <w:rsid w:val="00D040AE"/>
    <w:rsid w:val="00D051A5"/>
    <w:rsid w:val="00D07804"/>
    <w:rsid w:val="00D10BEC"/>
    <w:rsid w:val="00D13BAB"/>
    <w:rsid w:val="00D13F25"/>
    <w:rsid w:val="00D143CF"/>
    <w:rsid w:val="00D1446D"/>
    <w:rsid w:val="00D158E7"/>
    <w:rsid w:val="00D15A0B"/>
    <w:rsid w:val="00D16748"/>
    <w:rsid w:val="00D169C3"/>
    <w:rsid w:val="00D17EB1"/>
    <w:rsid w:val="00D17FB4"/>
    <w:rsid w:val="00D22C40"/>
    <w:rsid w:val="00D2378B"/>
    <w:rsid w:val="00D26795"/>
    <w:rsid w:val="00D26AFB"/>
    <w:rsid w:val="00D27330"/>
    <w:rsid w:val="00D319A8"/>
    <w:rsid w:val="00D34326"/>
    <w:rsid w:val="00D35991"/>
    <w:rsid w:val="00D35FBE"/>
    <w:rsid w:val="00D401EB"/>
    <w:rsid w:val="00D41FA8"/>
    <w:rsid w:val="00D4256E"/>
    <w:rsid w:val="00D4367D"/>
    <w:rsid w:val="00D43880"/>
    <w:rsid w:val="00D438E7"/>
    <w:rsid w:val="00D44156"/>
    <w:rsid w:val="00D45C57"/>
    <w:rsid w:val="00D45CD6"/>
    <w:rsid w:val="00D465C2"/>
    <w:rsid w:val="00D4681B"/>
    <w:rsid w:val="00D46FFF"/>
    <w:rsid w:val="00D47A8F"/>
    <w:rsid w:val="00D514BB"/>
    <w:rsid w:val="00D5171E"/>
    <w:rsid w:val="00D51879"/>
    <w:rsid w:val="00D52BAE"/>
    <w:rsid w:val="00D52D09"/>
    <w:rsid w:val="00D556A0"/>
    <w:rsid w:val="00D5656C"/>
    <w:rsid w:val="00D57FDC"/>
    <w:rsid w:val="00D60785"/>
    <w:rsid w:val="00D6155A"/>
    <w:rsid w:val="00D63032"/>
    <w:rsid w:val="00D64151"/>
    <w:rsid w:val="00D64E98"/>
    <w:rsid w:val="00D6521B"/>
    <w:rsid w:val="00D65F58"/>
    <w:rsid w:val="00D66463"/>
    <w:rsid w:val="00D66E76"/>
    <w:rsid w:val="00D67A55"/>
    <w:rsid w:val="00D67C8C"/>
    <w:rsid w:val="00D706F9"/>
    <w:rsid w:val="00D711B4"/>
    <w:rsid w:val="00D71624"/>
    <w:rsid w:val="00D721EB"/>
    <w:rsid w:val="00D73EB2"/>
    <w:rsid w:val="00D74062"/>
    <w:rsid w:val="00D754DD"/>
    <w:rsid w:val="00D75A1A"/>
    <w:rsid w:val="00D75CAD"/>
    <w:rsid w:val="00D75D92"/>
    <w:rsid w:val="00D76BC1"/>
    <w:rsid w:val="00D7748A"/>
    <w:rsid w:val="00D80183"/>
    <w:rsid w:val="00D81CE9"/>
    <w:rsid w:val="00D84F66"/>
    <w:rsid w:val="00D8527C"/>
    <w:rsid w:val="00D8698E"/>
    <w:rsid w:val="00D91606"/>
    <w:rsid w:val="00D927B0"/>
    <w:rsid w:val="00D958B8"/>
    <w:rsid w:val="00D97FC3"/>
    <w:rsid w:val="00DA05B1"/>
    <w:rsid w:val="00DA31CD"/>
    <w:rsid w:val="00DA328C"/>
    <w:rsid w:val="00DA3379"/>
    <w:rsid w:val="00DA4D03"/>
    <w:rsid w:val="00DA6DDF"/>
    <w:rsid w:val="00DA722F"/>
    <w:rsid w:val="00DA792E"/>
    <w:rsid w:val="00DA7C5A"/>
    <w:rsid w:val="00DB170E"/>
    <w:rsid w:val="00DB42D1"/>
    <w:rsid w:val="00DB4819"/>
    <w:rsid w:val="00DB4962"/>
    <w:rsid w:val="00DB4AA7"/>
    <w:rsid w:val="00DB552A"/>
    <w:rsid w:val="00DB5856"/>
    <w:rsid w:val="00DB5F67"/>
    <w:rsid w:val="00DB611D"/>
    <w:rsid w:val="00DB6A28"/>
    <w:rsid w:val="00DB7ED5"/>
    <w:rsid w:val="00DC0DFF"/>
    <w:rsid w:val="00DC13E9"/>
    <w:rsid w:val="00DC1B28"/>
    <w:rsid w:val="00DC1E5E"/>
    <w:rsid w:val="00DC291A"/>
    <w:rsid w:val="00DD219E"/>
    <w:rsid w:val="00DD224D"/>
    <w:rsid w:val="00DD2D42"/>
    <w:rsid w:val="00DD37BC"/>
    <w:rsid w:val="00DD43E1"/>
    <w:rsid w:val="00DD6229"/>
    <w:rsid w:val="00DE0732"/>
    <w:rsid w:val="00DE0CF0"/>
    <w:rsid w:val="00DE1C21"/>
    <w:rsid w:val="00DE4EC6"/>
    <w:rsid w:val="00DE5637"/>
    <w:rsid w:val="00DE595E"/>
    <w:rsid w:val="00DE65CF"/>
    <w:rsid w:val="00DE701F"/>
    <w:rsid w:val="00DE7101"/>
    <w:rsid w:val="00DF149D"/>
    <w:rsid w:val="00DF18FA"/>
    <w:rsid w:val="00DF1905"/>
    <w:rsid w:val="00DF4285"/>
    <w:rsid w:val="00DF5876"/>
    <w:rsid w:val="00DF71A7"/>
    <w:rsid w:val="00DF737A"/>
    <w:rsid w:val="00E00E5B"/>
    <w:rsid w:val="00E00F8A"/>
    <w:rsid w:val="00E0144E"/>
    <w:rsid w:val="00E01965"/>
    <w:rsid w:val="00E028BA"/>
    <w:rsid w:val="00E078AF"/>
    <w:rsid w:val="00E10449"/>
    <w:rsid w:val="00E10845"/>
    <w:rsid w:val="00E12987"/>
    <w:rsid w:val="00E163F4"/>
    <w:rsid w:val="00E1702D"/>
    <w:rsid w:val="00E208E9"/>
    <w:rsid w:val="00E20CA8"/>
    <w:rsid w:val="00E20D8E"/>
    <w:rsid w:val="00E21B10"/>
    <w:rsid w:val="00E22F99"/>
    <w:rsid w:val="00E241F1"/>
    <w:rsid w:val="00E25818"/>
    <w:rsid w:val="00E25E41"/>
    <w:rsid w:val="00E2758D"/>
    <w:rsid w:val="00E27F06"/>
    <w:rsid w:val="00E30E5D"/>
    <w:rsid w:val="00E31054"/>
    <w:rsid w:val="00E337FB"/>
    <w:rsid w:val="00E34522"/>
    <w:rsid w:val="00E34886"/>
    <w:rsid w:val="00E34972"/>
    <w:rsid w:val="00E365AF"/>
    <w:rsid w:val="00E37129"/>
    <w:rsid w:val="00E40792"/>
    <w:rsid w:val="00E40C2E"/>
    <w:rsid w:val="00E40D91"/>
    <w:rsid w:val="00E40FE6"/>
    <w:rsid w:val="00E4133B"/>
    <w:rsid w:val="00E42CEB"/>
    <w:rsid w:val="00E4480F"/>
    <w:rsid w:val="00E5008C"/>
    <w:rsid w:val="00E50342"/>
    <w:rsid w:val="00E50BD9"/>
    <w:rsid w:val="00E523DD"/>
    <w:rsid w:val="00E534A4"/>
    <w:rsid w:val="00E543FD"/>
    <w:rsid w:val="00E54B44"/>
    <w:rsid w:val="00E5542F"/>
    <w:rsid w:val="00E55B02"/>
    <w:rsid w:val="00E57950"/>
    <w:rsid w:val="00E60B38"/>
    <w:rsid w:val="00E611F9"/>
    <w:rsid w:val="00E617FB"/>
    <w:rsid w:val="00E62437"/>
    <w:rsid w:val="00E6261E"/>
    <w:rsid w:val="00E63F0B"/>
    <w:rsid w:val="00E640FB"/>
    <w:rsid w:val="00E643D1"/>
    <w:rsid w:val="00E64607"/>
    <w:rsid w:val="00E64665"/>
    <w:rsid w:val="00E64EF6"/>
    <w:rsid w:val="00E67F93"/>
    <w:rsid w:val="00E70513"/>
    <w:rsid w:val="00E70DC1"/>
    <w:rsid w:val="00E71FC1"/>
    <w:rsid w:val="00E728D8"/>
    <w:rsid w:val="00E7345E"/>
    <w:rsid w:val="00E738DD"/>
    <w:rsid w:val="00E73E10"/>
    <w:rsid w:val="00E74121"/>
    <w:rsid w:val="00E756C0"/>
    <w:rsid w:val="00E76DE7"/>
    <w:rsid w:val="00E8106E"/>
    <w:rsid w:val="00E83304"/>
    <w:rsid w:val="00E833EC"/>
    <w:rsid w:val="00E843EC"/>
    <w:rsid w:val="00E84505"/>
    <w:rsid w:val="00E84527"/>
    <w:rsid w:val="00E84BEC"/>
    <w:rsid w:val="00E86336"/>
    <w:rsid w:val="00E8677F"/>
    <w:rsid w:val="00E86F18"/>
    <w:rsid w:val="00E87F02"/>
    <w:rsid w:val="00E87FD0"/>
    <w:rsid w:val="00E9168A"/>
    <w:rsid w:val="00E91D7F"/>
    <w:rsid w:val="00E923DC"/>
    <w:rsid w:val="00E92BAA"/>
    <w:rsid w:val="00E9696E"/>
    <w:rsid w:val="00E96A85"/>
    <w:rsid w:val="00E97A72"/>
    <w:rsid w:val="00EA055C"/>
    <w:rsid w:val="00EA3C3D"/>
    <w:rsid w:val="00EA4096"/>
    <w:rsid w:val="00EA51DB"/>
    <w:rsid w:val="00EA5D1D"/>
    <w:rsid w:val="00EA60D5"/>
    <w:rsid w:val="00EA6533"/>
    <w:rsid w:val="00EB19FB"/>
    <w:rsid w:val="00EB1C3C"/>
    <w:rsid w:val="00EB1E53"/>
    <w:rsid w:val="00EB2283"/>
    <w:rsid w:val="00EB23E7"/>
    <w:rsid w:val="00EB3E65"/>
    <w:rsid w:val="00EB4B50"/>
    <w:rsid w:val="00EB4D1B"/>
    <w:rsid w:val="00EB4F52"/>
    <w:rsid w:val="00EB5BA4"/>
    <w:rsid w:val="00EB5C9D"/>
    <w:rsid w:val="00EB6F2B"/>
    <w:rsid w:val="00EC0900"/>
    <w:rsid w:val="00EC1939"/>
    <w:rsid w:val="00EC3EC5"/>
    <w:rsid w:val="00EC58CE"/>
    <w:rsid w:val="00EC6316"/>
    <w:rsid w:val="00EC78A2"/>
    <w:rsid w:val="00ED1247"/>
    <w:rsid w:val="00ED1315"/>
    <w:rsid w:val="00ED174D"/>
    <w:rsid w:val="00ED3816"/>
    <w:rsid w:val="00ED4BAA"/>
    <w:rsid w:val="00ED4E6E"/>
    <w:rsid w:val="00ED7228"/>
    <w:rsid w:val="00EE035E"/>
    <w:rsid w:val="00EE1787"/>
    <w:rsid w:val="00EE1D0B"/>
    <w:rsid w:val="00EE37AC"/>
    <w:rsid w:val="00EE4458"/>
    <w:rsid w:val="00EE4689"/>
    <w:rsid w:val="00EE48D3"/>
    <w:rsid w:val="00EE67B2"/>
    <w:rsid w:val="00EF054A"/>
    <w:rsid w:val="00EF0742"/>
    <w:rsid w:val="00EF138B"/>
    <w:rsid w:val="00EF2515"/>
    <w:rsid w:val="00EF3596"/>
    <w:rsid w:val="00EF4A99"/>
    <w:rsid w:val="00EF5162"/>
    <w:rsid w:val="00EF69F4"/>
    <w:rsid w:val="00EF6F72"/>
    <w:rsid w:val="00EF7D8B"/>
    <w:rsid w:val="00F01BAE"/>
    <w:rsid w:val="00F02F8C"/>
    <w:rsid w:val="00F03224"/>
    <w:rsid w:val="00F03AD2"/>
    <w:rsid w:val="00F04BBA"/>
    <w:rsid w:val="00F105BE"/>
    <w:rsid w:val="00F12FAC"/>
    <w:rsid w:val="00F13694"/>
    <w:rsid w:val="00F1373A"/>
    <w:rsid w:val="00F14337"/>
    <w:rsid w:val="00F15366"/>
    <w:rsid w:val="00F16111"/>
    <w:rsid w:val="00F16181"/>
    <w:rsid w:val="00F17997"/>
    <w:rsid w:val="00F17EF0"/>
    <w:rsid w:val="00F206C3"/>
    <w:rsid w:val="00F20A19"/>
    <w:rsid w:val="00F229F4"/>
    <w:rsid w:val="00F23CF7"/>
    <w:rsid w:val="00F24392"/>
    <w:rsid w:val="00F256AA"/>
    <w:rsid w:val="00F26385"/>
    <w:rsid w:val="00F26639"/>
    <w:rsid w:val="00F2790D"/>
    <w:rsid w:val="00F27EA3"/>
    <w:rsid w:val="00F30026"/>
    <w:rsid w:val="00F305BB"/>
    <w:rsid w:val="00F30671"/>
    <w:rsid w:val="00F3217C"/>
    <w:rsid w:val="00F33E24"/>
    <w:rsid w:val="00F34239"/>
    <w:rsid w:val="00F35A81"/>
    <w:rsid w:val="00F36405"/>
    <w:rsid w:val="00F36E30"/>
    <w:rsid w:val="00F40B19"/>
    <w:rsid w:val="00F41521"/>
    <w:rsid w:val="00F42321"/>
    <w:rsid w:val="00F45350"/>
    <w:rsid w:val="00F46CB7"/>
    <w:rsid w:val="00F46FCE"/>
    <w:rsid w:val="00F53E28"/>
    <w:rsid w:val="00F55B5F"/>
    <w:rsid w:val="00F55C40"/>
    <w:rsid w:val="00F55C45"/>
    <w:rsid w:val="00F56723"/>
    <w:rsid w:val="00F57C80"/>
    <w:rsid w:val="00F60B02"/>
    <w:rsid w:val="00F61576"/>
    <w:rsid w:val="00F62F19"/>
    <w:rsid w:val="00F643A9"/>
    <w:rsid w:val="00F65B8F"/>
    <w:rsid w:val="00F703A7"/>
    <w:rsid w:val="00F70538"/>
    <w:rsid w:val="00F71387"/>
    <w:rsid w:val="00F71649"/>
    <w:rsid w:val="00F71753"/>
    <w:rsid w:val="00F72042"/>
    <w:rsid w:val="00F72B2C"/>
    <w:rsid w:val="00F731A8"/>
    <w:rsid w:val="00F74CA6"/>
    <w:rsid w:val="00F74F95"/>
    <w:rsid w:val="00F7504E"/>
    <w:rsid w:val="00F757EA"/>
    <w:rsid w:val="00F75EE3"/>
    <w:rsid w:val="00F77536"/>
    <w:rsid w:val="00F800B9"/>
    <w:rsid w:val="00F80686"/>
    <w:rsid w:val="00F8115B"/>
    <w:rsid w:val="00F8251F"/>
    <w:rsid w:val="00F82966"/>
    <w:rsid w:val="00F83C21"/>
    <w:rsid w:val="00F91246"/>
    <w:rsid w:val="00F91A15"/>
    <w:rsid w:val="00F951B4"/>
    <w:rsid w:val="00F95D4B"/>
    <w:rsid w:val="00FA035E"/>
    <w:rsid w:val="00FA0AF9"/>
    <w:rsid w:val="00FA1279"/>
    <w:rsid w:val="00FA3847"/>
    <w:rsid w:val="00FA7809"/>
    <w:rsid w:val="00FB0560"/>
    <w:rsid w:val="00FB094A"/>
    <w:rsid w:val="00FB1598"/>
    <w:rsid w:val="00FB15D3"/>
    <w:rsid w:val="00FB3874"/>
    <w:rsid w:val="00FB3AE9"/>
    <w:rsid w:val="00FB56D7"/>
    <w:rsid w:val="00FB57AD"/>
    <w:rsid w:val="00FB5BEB"/>
    <w:rsid w:val="00FB64FA"/>
    <w:rsid w:val="00FB65A0"/>
    <w:rsid w:val="00FB7253"/>
    <w:rsid w:val="00FB772C"/>
    <w:rsid w:val="00FC1446"/>
    <w:rsid w:val="00FC1EE5"/>
    <w:rsid w:val="00FC2040"/>
    <w:rsid w:val="00FC2D29"/>
    <w:rsid w:val="00FC417C"/>
    <w:rsid w:val="00FC5CDE"/>
    <w:rsid w:val="00FC6B1A"/>
    <w:rsid w:val="00FC6C31"/>
    <w:rsid w:val="00FC6E1E"/>
    <w:rsid w:val="00FC7F44"/>
    <w:rsid w:val="00FD1EC3"/>
    <w:rsid w:val="00FD24BE"/>
    <w:rsid w:val="00FD60ED"/>
    <w:rsid w:val="00FD6431"/>
    <w:rsid w:val="00FD7293"/>
    <w:rsid w:val="00FD72BA"/>
    <w:rsid w:val="00FE0D0B"/>
    <w:rsid w:val="00FE1CD3"/>
    <w:rsid w:val="00FE1D6E"/>
    <w:rsid w:val="00FE3ABC"/>
    <w:rsid w:val="00FE45BB"/>
    <w:rsid w:val="00FE515E"/>
    <w:rsid w:val="00FE5167"/>
    <w:rsid w:val="00FE539B"/>
    <w:rsid w:val="00FE54B4"/>
    <w:rsid w:val="00FE54B9"/>
    <w:rsid w:val="00FE5AB5"/>
    <w:rsid w:val="00FE5CB5"/>
    <w:rsid w:val="00FF1336"/>
    <w:rsid w:val="00FF4A27"/>
    <w:rsid w:val="00FF5452"/>
    <w:rsid w:val="00FF5935"/>
    <w:rsid w:val="00FF62B6"/>
    <w:rsid w:val="00FF7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color="none [3213]">
      <v:fill color="white" on="f"/>
      <v:stroke color="none [3213]" weight="1pt"/>
    </o:shapedefaults>
    <o:shapelayout v:ext="edit">
      <o:idmap v:ext="edit" data="1"/>
    </o:shapelayout>
  </w:shapeDefaults>
  <w:decimalSymbol w:val="."/>
  <w:listSeparator w:val=";"/>
  <w14:docId w14:val="4125C2FE"/>
  <w15:chartTrackingRefBased/>
  <w15:docId w15:val="{3C0A4E2E-ADB8-4766-89D5-50F59F55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3F72"/>
    <w:pPr>
      <w:overflowPunct w:val="0"/>
      <w:autoSpaceDE w:val="0"/>
      <w:autoSpaceDN w:val="0"/>
      <w:adjustRightInd w:val="0"/>
      <w:spacing w:after="180"/>
      <w:textAlignment w:val="baseline"/>
    </w:pPr>
    <w:rPr>
      <w:rFonts w:ascii="Times New Roman" w:hAnsi="Times New Roman"/>
      <w:sz w:val="21"/>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C73565"/>
    <w:pPr>
      <w:numPr>
        <w:ilvl w:val="7"/>
        <w:numId w:val="10"/>
      </w:numPr>
      <w:pBdr>
        <w:top w:val="none" w:sz="0" w:space="0" w:color="auto"/>
      </w:pBdr>
      <w:outlineLvl w:val="7"/>
    </w:pPr>
    <w:rPr>
      <w:sz w:val="28"/>
      <w:lang w:eastAsia="x-none"/>
    </w:r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lang w:eastAsia="x-none"/>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rPr>
      <w:lang w:eastAsia="x-none"/>
    </w:r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rPr>
      <w:lang w:eastAsia="x-none"/>
    </w:r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lang w:eastAsia="x-none"/>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lang w:eastAsia="x-none"/>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rPr>
      <w:lang w:eastAsia="x-none"/>
    </w:rPr>
  </w:style>
  <w:style w:type="paragraph" w:customStyle="1" w:styleId="B2">
    <w:name w:val="B2"/>
    <w:basedOn w:val="List2"/>
    <w:link w:val="B2Char"/>
    <w:rsid w:val="007F2C04"/>
    <w:rPr>
      <w:lang w:eastAsia="x-none"/>
    </w:rPr>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lang w:val="x-none" w:eastAsia="x-none"/>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C73565"/>
    <w:rPr>
      <w:rFonts w:ascii="Arial" w:hAnsi="Arial"/>
      <w:sz w:val="28"/>
      <w:lang w:val="en-GB" w:eastAsia="x-none"/>
    </w:rPr>
  </w:style>
  <w:style w:type="character" w:customStyle="1" w:styleId="Heading9Char">
    <w:name w:val="Heading 9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szCs w:val="22"/>
      <w:lang w:eastAsia="x-none"/>
    </w:rPr>
  </w:style>
  <w:style w:type="character" w:customStyle="1" w:styleId="Char0">
    <w:name w:val="参考资料列表 Char"/>
    <w:link w:val="a2"/>
    <w:rsid w:val="009565CB"/>
    <w:rPr>
      <w:rFonts w:ascii="Times New Roman" w:eastAsia="SimSun" w:hAnsi="Times New Roman"/>
      <w:sz w:val="21"/>
      <w:szCs w:val="22"/>
      <w:lang w:val="en-GB"/>
    </w:rPr>
  </w:style>
  <w:style w:type="paragraph" w:customStyle="1" w:styleId="Doc-text2">
    <w:name w:val="Doc-text2"/>
    <w:basedOn w:val="Normal"/>
    <w:link w:val="Doc-text2Char"/>
    <w:qFormat/>
    <w:rsid w:val="005C358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582"/>
    <w:rPr>
      <w:rFonts w:ascii="Arial" w:eastAsia="MS Mincho" w:hAnsi="Arial"/>
      <w:szCs w:val="24"/>
      <w:lang w:val="en-GB" w:eastAsia="en-GB"/>
    </w:rPr>
  </w:style>
  <w:style w:type="character" w:customStyle="1" w:styleId="B1Char1">
    <w:name w:val="B1 Char1"/>
    <w:rsid w:val="000F0E08"/>
    <w:rPr>
      <w:rFonts w:eastAsia="Times New Roman"/>
      <w:lang w:val="en-GB"/>
    </w:rPr>
  </w:style>
  <w:style w:type="character" w:customStyle="1" w:styleId="ListParagraphChar">
    <w:name w:val="List Paragraph Char"/>
    <w:link w:val="ListParagraph"/>
    <w:uiPriority w:val="34"/>
    <w:locked/>
    <w:rsid w:val="002267BF"/>
    <w:rPr>
      <w:rFonts w:ascii="Times New Roman" w:hAnsi="Times New Roman"/>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4090">
      <w:bodyDiv w:val="1"/>
      <w:marLeft w:val="0"/>
      <w:marRight w:val="0"/>
      <w:marTop w:val="0"/>
      <w:marBottom w:val="0"/>
      <w:divBdr>
        <w:top w:val="none" w:sz="0" w:space="0" w:color="auto"/>
        <w:left w:val="none" w:sz="0" w:space="0" w:color="auto"/>
        <w:bottom w:val="none" w:sz="0" w:space="0" w:color="auto"/>
        <w:right w:val="none" w:sz="0" w:space="0" w:color="auto"/>
      </w:divBdr>
    </w:div>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9203317">
      <w:bodyDiv w:val="1"/>
      <w:marLeft w:val="0"/>
      <w:marRight w:val="0"/>
      <w:marTop w:val="0"/>
      <w:marBottom w:val="0"/>
      <w:divBdr>
        <w:top w:val="none" w:sz="0" w:space="0" w:color="auto"/>
        <w:left w:val="none" w:sz="0" w:space="0" w:color="auto"/>
        <w:bottom w:val="none" w:sz="0" w:space="0" w:color="auto"/>
        <w:right w:val="none" w:sz="0" w:space="0" w:color="auto"/>
      </w:divBdr>
      <w:divsChild>
        <w:div w:id="123279473">
          <w:marLeft w:val="360"/>
          <w:marRight w:val="0"/>
          <w:marTop w:val="200"/>
          <w:marBottom w:val="0"/>
          <w:divBdr>
            <w:top w:val="none" w:sz="0" w:space="0" w:color="auto"/>
            <w:left w:val="none" w:sz="0" w:space="0" w:color="auto"/>
            <w:bottom w:val="none" w:sz="0" w:space="0" w:color="auto"/>
            <w:right w:val="none" w:sz="0" w:space="0" w:color="auto"/>
          </w:divBdr>
        </w:div>
        <w:div w:id="419300835">
          <w:marLeft w:val="360"/>
          <w:marRight w:val="0"/>
          <w:marTop w:val="200"/>
          <w:marBottom w:val="0"/>
          <w:divBdr>
            <w:top w:val="none" w:sz="0" w:space="0" w:color="auto"/>
            <w:left w:val="none" w:sz="0" w:space="0" w:color="auto"/>
            <w:bottom w:val="none" w:sz="0" w:space="0" w:color="auto"/>
            <w:right w:val="none" w:sz="0" w:space="0" w:color="auto"/>
          </w:divBdr>
        </w:div>
        <w:div w:id="523252582">
          <w:marLeft w:val="360"/>
          <w:marRight w:val="0"/>
          <w:marTop w:val="200"/>
          <w:marBottom w:val="0"/>
          <w:divBdr>
            <w:top w:val="none" w:sz="0" w:space="0" w:color="auto"/>
            <w:left w:val="none" w:sz="0" w:space="0" w:color="auto"/>
            <w:bottom w:val="none" w:sz="0" w:space="0" w:color="auto"/>
            <w:right w:val="none" w:sz="0" w:space="0" w:color="auto"/>
          </w:divBdr>
        </w:div>
        <w:div w:id="949970558">
          <w:marLeft w:val="360"/>
          <w:marRight w:val="0"/>
          <w:marTop w:val="200"/>
          <w:marBottom w:val="0"/>
          <w:divBdr>
            <w:top w:val="none" w:sz="0" w:space="0" w:color="auto"/>
            <w:left w:val="none" w:sz="0" w:space="0" w:color="auto"/>
            <w:bottom w:val="none" w:sz="0" w:space="0" w:color="auto"/>
            <w:right w:val="none" w:sz="0" w:space="0" w:color="auto"/>
          </w:divBdr>
        </w:div>
        <w:div w:id="1030640722">
          <w:marLeft w:val="360"/>
          <w:marRight w:val="0"/>
          <w:marTop w:val="200"/>
          <w:marBottom w:val="0"/>
          <w:divBdr>
            <w:top w:val="none" w:sz="0" w:space="0" w:color="auto"/>
            <w:left w:val="none" w:sz="0" w:space="0" w:color="auto"/>
            <w:bottom w:val="none" w:sz="0" w:space="0" w:color="auto"/>
            <w:right w:val="none" w:sz="0" w:space="0" w:color="auto"/>
          </w:divBdr>
        </w:div>
        <w:div w:id="1074621851">
          <w:marLeft w:val="360"/>
          <w:marRight w:val="0"/>
          <w:marTop w:val="200"/>
          <w:marBottom w:val="0"/>
          <w:divBdr>
            <w:top w:val="none" w:sz="0" w:space="0" w:color="auto"/>
            <w:left w:val="none" w:sz="0" w:space="0" w:color="auto"/>
            <w:bottom w:val="none" w:sz="0" w:space="0" w:color="auto"/>
            <w:right w:val="none" w:sz="0" w:space="0" w:color="auto"/>
          </w:divBdr>
        </w:div>
        <w:div w:id="1359351886">
          <w:marLeft w:val="360"/>
          <w:marRight w:val="0"/>
          <w:marTop w:val="200"/>
          <w:marBottom w:val="0"/>
          <w:divBdr>
            <w:top w:val="none" w:sz="0" w:space="0" w:color="auto"/>
            <w:left w:val="none" w:sz="0" w:space="0" w:color="auto"/>
            <w:bottom w:val="none" w:sz="0" w:space="0" w:color="auto"/>
            <w:right w:val="none" w:sz="0" w:space="0" w:color="auto"/>
          </w:divBdr>
        </w:div>
        <w:div w:id="1852260645">
          <w:marLeft w:val="360"/>
          <w:marRight w:val="0"/>
          <w:marTop w:val="200"/>
          <w:marBottom w:val="0"/>
          <w:divBdr>
            <w:top w:val="none" w:sz="0" w:space="0" w:color="auto"/>
            <w:left w:val="none" w:sz="0" w:space="0" w:color="auto"/>
            <w:bottom w:val="none" w:sz="0" w:space="0" w:color="auto"/>
            <w:right w:val="none" w:sz="0" w:space="0" w:color="auto"/>
          </w:divBdr>
        </w:div>
        <w:div w:id="1867476943">
          <w:marLeft w:val="360"/>
          <w:marRight w:val="0"/>
          <w:marTop w:val="200"/>
          <w:marBottom w:val="0"/>
          <w:divBdr>
            <w:top w:val="none" w:sz="0" w:space="0" w:color="auto"/>
            <w:left w:val="none" w:sz="0" w:space="0" w:color="auto"/>
            <w:bottom w:val="none" w:sz="0" w:space="0" w:color="auto"/>
            <w:right w:val="none" w:sz="0" w:space="0" w:color="auto"/>
          </w:divBdr>
        </w:div>
        <w:div w:id="2028554519">
          <w:marLeft w:val="360"/>
          <w:marRight w:val="0"/>
          <w:marTop w:val="200"/>
          <w:marBottom w:val="0"/>
          <w:divBdr>
            <w:top w:val="none" w:sz="0" w:space="0" w:color="auto"/>
            <w:left w:val="none" w:sz="0" w:space="0" w:color="auto"/>
            <w:bottom w:val="none" w:sz="0" w:space="0" w:color="auto"/>
            <w:right w:val="none" w:sz="0" w:space="0" w:color="auto"/>
          </w:divBdr>
        </w:div>
      </w:divsChild>
    </w:div>
    <w:div w:id="143931090">
      <w:bodyDiv w:val="1"/>
      <w:marLeft w:val="0"/>
      <w:marRight w:val="0"/>
      <w:marTop w:val="0"/>
      <w:marBottom w:val="0"/>
      <w:divBdr>
        <w:top w:val="none" w:sz="0" w:space="0" w:color="auto"/>
        <w:left w:val="none" w:sz="0" w:space="0" w:color="auto"/>
        <w:bottom w:val="none" w:sz="0" w:space="0" w:color="auto"/>
        <w:right w:val="none" w:sz="0" w:space="0" w:color="auto"/>
      </w:divBdr>
    </w:div>
    <w:div w:id="172426096">
      <w:bodyDiv w:val="1"/>
      <w:marLeft w:val="0"/>
      <w:marRight w:val="0"/>
      <w:marTop w:val="0"/>
      <w:marBottom w:val="0"/>
      <w:divBdr>
        <w:top w:val="none" w:sz="0" w:space="0" w:color="auto"/>
        <w:left w:val="none" w:sz="0" w:space="0" w:color="auto"/>
        <w:bottom w:val="none" w:sz="0" w:space="0" w:color="auto"/>
        <w:right w:val="none" w:sz="0" w:space="0" w:color="auto"/>
      </w:divBdr>
      <w:divsChild>
        <w:div w:id="542525982">
          <w:marLeft w:val="1166"/>
          <w:marRight w:val="0"/>
          <w:marTop w:val="77"/>
          <w:marBottom w:val="0"/>
          <w:divBdr>
            <w:top w:val="none" w:sz="0" w:space="0" w:color="auto"/>
            <w:left w:val="none" w:sz="0" w:space="0" w:color="auto"/>
            <w:bottom w:val="none" w:sz="0" w:space="0" w:color="auto"/>
            <w:right w:val="none" w:sz="0" w:space="0" w:color="auto"/>
          </w:divBdr>
        </w:div>
      </w:divsChild>
    </w:div>
    <w:div w:id="174728030">
      <w:bodyDiv w:val="1"/>
      <w:marLeft w:val="0"/>
      <w:marRight w:val="0"/>
      <w:marTop w:val="0"/>
      <w:marBottom w:val="0"/>
      <w:divBdr>
        <w:top w:val="none" w:sz="0" w:space="0" w:color="auto"/>
        <w:left w:val="none" w:sz="0" w:space="0" w:color="auto"/>
        <w:bottom w:val="none" w:sz="0" w:space="0" w:color="auto"/>
        <w:right w:val="none" w:sz="0" w:space="0" w:color="auto"/>
      </w:divBdr>
      <w:divsChild>
        <w:div w:id="85687105">
          <w:marLeft w:val="1166"/>
          <w:marRight w:val="0"/>
          <w:marTop w:val="77"/>
          <w:marBottom w:val="0"/>
          <w:divBdr>
            <w:top w:val="none" w:sz="0" w:space="0" w:color="auto"/>
            <w:left w:val="none" w:sz="0" w:space="0" w:color="auto"/>
            <w:bottom w:val="none" w:sz="0" w:space="0" w:color="auto"/>
            <w:right w:val="none" w:sz="0" w:space="0" w:color="auto"/>
          </w:divBdr>
        </w:div>
        <w:div w:id="254438614">
          <w:marLeft w:val="1166"/>
          <w:marRight w:val="0"/>
          <w:marTop w:val="77"/>
          <w:marBottom w:val="0"/>
          <w:divBdr>
            <w:top w:val="none" w:sz="0" w:space="0" w:color="auto"/>
            <w:left w:val="none" w:sz="0" w:space="0" w:color="auto"/>
            <w:bottom w:val="none" w:sz="0" w:space="0" w:color="auto"/>
            <w:right w:val="none" w:sz="0" w:space="0" w:color="auto"/>
          </w:divBdr>
        </w:div>
        <w:div w:id="346634609">
          <w:marLeft w:val="1166"/>
          <w:marRight w:val="0"/>
          <w:marTop w:val="77"/>
          <w:marBottom w:val="0"/>
          <w:divBdr>
            <w:top w:val="none" w:sz="0" w:space="0" w:color="auto"/>
            <w:left w:val="none" w:sz="0" w:space="0" w:color="auto"/>
            <w:bottom w:val="none" w:sz="0" w:space="0" w:color="auto"/>
            <w:right w:val="none" w:sz="0" w:space="0" w:color="auto"/>
          </w:divBdr>
        </w:div>
        <w:div w:id="1049842626">
          <w:marLeft w:val="1166"/>
          <w:marRight w:val="0"/>
          <w:marTop w:val="77"/>
          <w:marBottom w:val="0"/>
          <w:divBdr>
            <w:top w:val="none" w:sz="0" w:space="0" w:color="auto"/>
            <w:left w:val="none" w:sz="0" w:space="0" w:color="auto"/>
            <w:bottom w:val="none" w:sz="0" w:space="0" w:color="auto"/>
            <w:right w:val="none" w:sz="0" w:space="0" w:color="auto"/>
          </w:divBdr>
        </w:div>
        <w:div w:id="1294866507">
          <w:marLeft w:val="547"/>
          <w:marRight w:val="0"/>
          <w:marTop w:val="96"/>
          <w:marBottom w:val="0"/>
          <w:divBdr>
            <w:top w:val="none" w:sz="0" w:space="0" w:color="auto"/>
            <w:left w:val="none" w:sz="0" w:space="0" w:color="auto"/>
            <w:bottom w:val="none" w:sz="0" w:space="0" w:color="auto"/>
            <w:right w:val="none" w:sz="0" w:space="0" w:color="auto"/>
          </w:divBdr>
        </w:div>
        <w:div w:id="1449550128">
          <w:marLeft w:val="1166"/>
          <w:marRight w:val="0"/>
          <w:marTop w:val="77"/>
          <w:marBottom w:val="0"/>
          <w:divBdr>
            <w:top w:val="none" w:sz="0" w:space="0" w:color="auto"/>
            <w:left w:val="none" w:sz="0" w:space="0" w:color="auto"/>
            <w:bottom w:val="none" w:sz="0" w:space="0" w:color="auto"/>
            <w:right w:val="none" w:sz="0" w:space="0" w:color="auto"/>
          </w:divBdr>
        </w:div>
      </w:divsChild>
    </w:div>
    <w:div w:id="187371394">
      <w:bodyDiv w:val="1"/>
      <w:marLeft w:val="0"/>
      <w:marRight w:val="0"/>
      <w:marTop w:val="0"/>
      <w:marBottom w:val="0"/>
      <w:divBdr>
        <w:top w:val="none" w:sz="0" w:space="0" w:color="auto"/>
        <w:left w:val="none" w:sz="0" w:space="0" w:color="auto"/>
        <w:bottom w:val="none" w:sz="0" w:space="0" w:color="auto"/>
        <w:right w:val="none" w:sz="0" w:space="0" w:color="auto"/>
      </w:divBdr>
    </w:div>
    <w:div w:id="189951674">
      <w:bodyDiv w:val="1"/>
      <w:marLeft w:val="0"/>
      <w:marRight w:val="0"/>
      <w:marTop w:val="0"/>
      <w:marBottom w:val="0"/>
      <w:divBdr>
        <w:top w:val="none" w:sz="0" w:space="0" w:color="auto"/>
        <w:left w:val="none" w:sz="0" w:space="0" w:color="auto"/>
        <w:bottom w:val="none" w:sz="0" w:space="0" w:color="auto"/>
        <w:right w:val="none" w:sz="0" w:space="0" w:color="auto"/>
      </w:divBdr>
      <w:divsChild>
        <w:div w:id="448552737">
          <w:marLeft w:val="1166"/>
          <w:marRight w:val="0"/>
          <w:marTop w:val="115"/>
          <w:marBottom w:val="0"/>
          <w:divBdr>
            <w:top w:val="none" w:sz="0" w:space="0" w:color="auto"/>
            <w:left w:val="none" w:sz="0" w:space="0" w:color="auto"/>
            <w:bottom w:val="none" w:sz="0" w:space="0" w:color="auto"/>
            <w:right w:val="none" w:sz="0" w:space="0" w:color="auto"/>
          </w:divBdr>
        </w:div>
        <w:div w:id="603733955">
          <w:marLeft w:val="1166"/>
          <w:marRight w:val="0"/>
          <w:marTop w:val="115"/>
          <w:marBottom w:val="0"/>
          <w:divBdr>
            <w:top w:val="none" w:sz="0" w:space="0" w:color="auto"/>
            <w:left w:val="none" w:sz="0" w:space="0" w:color="auto"/>
            <w:bottom w:val="none" w:sz="0" w:space="0" w:color="auto"/>
            <w:right w:val="none" w:sz="0" w:space="0" w:color="auto"/>
          </w:divBdr>
        </w:div>
        <w:div w:id="665595732">
          <w:marLeft w:val="1166"/>
          <w:marRight w:val="0"/>
          <w:marTop w:val="115"/>
          <w:marBottom w:val="0"/>
          <w:divBdr>
            <w:top w:val="none" w:sz="0" w:space="0" w:color="auto"/>
            <w:left w:val="none" w:sz="0" w:space="0" w:color="auto"/>
            <w:bottom w:val="none" w:sz="0" w:space="0" w:color="auto"/>
            <w:right w:val="none" w:sz="0" w:space="0" w:color="auto"/>
          </w:divBdr>
        </w:div>
        <w:div w:id="827131955">
          <w:marLeft w:val="1166"/>
          <w:marRight w:val="0"/>
          <w:marTop w:val="115"/>
          <w:marBottom w:val="0"/>
          <w:divBdr>
            <w:top w:val="none" w:sz="0" w:space="0" w:color="auto"/>
            <w:left w:val="none" w:sz="0" w:space="0" w:color="auto"/>
            <w:bottom w:val="none" w:sz="0" w:space="0" w:color="auto"/>
            <w:right w:val="none" w:sz="0" w:space="0" w:color="auto"/>
          </w:divBdr>
        </w:div>
        <w:div w:id="1060862183">
          <w:marLeft w:val="1166"/>
          <w:marRight w:val="0"/>
          <w:marTop w:val="115"/>
          <w:marBottom w:val="0"/>
          <w:divBdr>
            <w:top w:val="none" w:sz="0" w:space="0" w:color="auto"/>
            <w:left w:val="none" w:sz="0" w:space="0" w:color="auto"/>
            <w:bottom w:val="none" w:sz="0" w:space="0" w:color="auto"/>
            <w:right w:val="none" w:sz="0" w:space="0" w:color="auto"/>
          </w:divBdr>
        </w:div>
      </w:divsChild>
    </w:div>
    <w:div w:id="205064952">
      <w:bodyDiv w:val="1"/>
      <w:marLeft w:val="0"/>
      <w:marRight w:val="0"/>
      <w:marTop w:val="0"/>
      <w:marBottom w:val="0"/>
      <w:divBdr>
        <w:top w:val="none" w:sz="0" w:space="0" w:color="auto"/>
        <w:left w:val="none" w:sz="0" w:space="0" w:color="auto"/>
        <w:bottom w:val="none" w:sz="0" w:space="0" w:color="auto"/>
        <w:right w:val="none" w:sz="0" w:space="0" w:color="auto"/>
      </w:divBdr>
    </w:div>
    <w:div w:id="220481062">
      <w:bodyDiv w:val="1"/>
      <w:marLeft w:val="0"/>
      <w:marRight w:val="0"/>
      <w:marTop w:val="0"/>
      <w:marBottom w:val="0"/>
      <w:divBdr>
        <w:top w:val="none" w:sz="0" w:space="0" w:color="auto"/>
        <w:left w:val="none" w:sz="0" w:space="0" w:color="auto"/>
        <w:bottom w:val="none" w:sz="0" w:space="0" w:color="auto"/>
        <w:right w:val="none" w:sz="0" w:space="0" w:color="auto"/>
      </w:divBdr>
    </w:div>
    <w:div w:id="252669825">
      <w:bodyDiv w:val="1"/>
      <w:marLeft w:val="0"/>
      <w:marRight w:val="0"/>
      <w:marTop w:val="0"/>
      <w:marBottom w:val="0"/>
      <w:divBdr>
        <w:top w:val="none" w:sz="0" w:space="0" w:color="auto"/>
        <w:left w:val="none" w:sz="0" w:space="0" w:color="auto"/>
        <w:bottom w:val="none" w:sz="0" w:space="0" w:color="auto"/>
        <w:right w:val="none" w:sz="0" w:space="0" w:color="auto"/>
      </w:divBdr>
    </w:div>
    <w:div w:id="269515440">
      <w:bodyDiv w:val="1"/>
      <w:marLeft w:val="0"/>
      <w:marRight w:val="0"/>
      <w:marTop w:val="0"/>
      <w:marBottom w:val="0"/>
      <w:divBdr>
        <w:top w:val="none" w:sz="0" w:space="0" w:color="auto"/>
        <w:left w:val="none" w:sz="0" w:space="0" w:color="auto"/>
        <w:bottom w:val="none" w:sz="0" w:space="0" w:color="auto"/>
        <w:right w:val="none" w:sz="0" w:space="0" w:color="auto"/>
      </w:divBdr>
    </w:div>
    <w:div w:id="270629483">
      <w:bodyDiv w:val="1"/>
      <w:marLeft w:val="0"/>
      <w:marRight w:val="0"/>
      <w:marTop w:val="0"/>
      <w:marBottom w:val="0"/>
      <w:divBdr>
        <w:top w:val="none" w:sz="0" w:space="0" w:color="auto"/>
        <w:left w:val="none" w:sz="0" w:space="0" w:color="auto"/>
        <w:bottom w:val="none" w:sz="0" w:space="0" w:color="auto"/>
        <w:right w:val="none" w:sz="0" w:space="0" w:color="auto"/>
      </w:divBdr>
    </w:div>
    <w:div w:id="277685601">
      <w:bodyDiv w:val="1"/>
      <w:marLeft w:val="0"/>
      <w:marRight w:val="0"/>
      <w:marTop w:val="0"/>
      <w:marBottom w:val="0"/>
      <w:divBdr>
        <w:top w:val="none" w:sz="0" w:space="0" w:color="auto"/>
        <w:left w:val="none" w:sz="0" w:space="0" w:color="auto"/>
        <w:bottom w:val="none" w:sz="0" w:space="0" w:color="auto"/>
        <w:right w:val="none" w:sz="0" w:space="0" w:color="auto"/>
      </w:divBdr>
      <w:divsChild>
        <w:div w:id="229922290">
          <w:marLeft w:val="547"/>
          <w:marRight w:val="0"/>
          <w:marTop w:val="96"/>
          <w:marBottom w:val="0"/>
          <w:divBdr>
            <w:top w:val="none" w:sz="0" w:space="0" w:color="auto"/>
            <w:left w:val="none" w:sz="0" w:space="0" w:color="auto"/>
            <w:bottom w:val="none" w:sz="0" w:space="0" w:color="auto"/>
            <w:right w:val="none" w:sz="0" w:space="0" w:color="auto"/>
          </w:divBdr>
        </w:div>
        <w:div w:id="1987662834">
          <w:marLeft w:val="1166"/>
          <w:marRight w:val="0"/>
          <w:marTop w:val="77"/>
          <w:marBottom w:val="0"/>
          <w:divBdr>
            <w:top w:val="none" w:sz="0" w:space="0" w:color="auto"/>
            <w:left w:val="none" w:sz="0" w:space="0" w:color="auto"/>
            <w:bottom w:val="none" w:sz="0" w:space="0" w:color="auto"/>
            <w:right w:val="none" w:sz="0" w:space="0" w:color="auto"/>
          </w:divBdr>
        </w:div>
      </w:divsChild>
    </w:div>
    <w:div w:id="303967368">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1516750">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395593899">
      <w:bodyDiv w:val="1"/>
      <w:marLeft w:val="0"/>
      <w:marRight w:val="0"/>
      <w:marTop w:val="0"/>
      <w:marBottom w:val="0"/>
      <w:divBdr>
        <w:top w:val="none" w:sz="0" w:space="0" w:color="auto"/>
        <w:left w:val="none" w:sz="0" w:space="0" w:color="auto"/>
        <w:bottom w:val="none" w:sz="0" w:space="0" w:color="auto"/>
        <w:right w:val="none" w:sz="0" w:space="0" w:color="auto"/>
      </w:divBdr>
    </w:div>
    <w:div w:id="399716973">
      <w:bodyDiv w:val="1"/>
      <w:marLeft w:val="0"/>
      <w:marRight w:val="0"/>
      <w:marTop w:val="0"/>
      <w:marBottom w:val="0"/>
      <w:divBdr>
        <w:top w:val="none" w:sz="0" w:space="0" w:color="auto"/>
        <w:left w:val="none" w:sz="0" w:space="0" w:color="auto"/>
        <w:bottom w:val="none" w:sz="0" w:space="0" w:color="auto"/>
        <w:right w:val="none" w:sz="0" w:space="0" w:color="auto"/>
      </w:divBdr>
      <w:divsChild>
        <w:div w:id="924648983">
          <w:marLeft w:val="1166"/>
          <w:marRight w:val="0"/>
          <w:marTop w:val="77"/>
          <w:marBottom w:val="0"/>
          <w:divBdr>
            <w:top w:val="none" w:sz="0" w:space="0" w:color="auto"/>
            <w:left w:val="none" w:sz="0" w:space="0" w:color="auto"/>
            <w:bottom w:val="none" w:sz="0" w:space="0" w:color="auto"/>
            <w:right w:val="none" w:sz="0" w:space="0" w:color="auto"/>
          </w:divBdr>
        </w:div>
      </w:divsChild>
    </w:div>
    <w:div w:id="401490982">
      <w:bodyDiv w:val="1"/>
      <w:marLeft w:val="0"/>
      <w:marRight w:val="0"/>
      <w:marTop w:val="0"/>
      <w:marBottom w:val="0"/>
      <w:divBdr>
        <w:top w:val="none" w:sz="0" w:space="0" w:color="auto"/>
        <w:left w:val="none" w:sz="0" w:space="0" w:color="auto"/>
        <w:bottom w:val="none" w:sz="0" w:space="0" w:color="auto"/>
        <w:right w:val="none" w:sz="0" w:space="0" w:color="auto"/>
      </w:divBdr>
    </w:div>
    <w:div w:id="404229809">
      <w:bodyDiv w:val="1"/>
      <w:marLeft w:val="0"/>
      <w:marRight w:val="0"/>
      <w:marTop w:val="0"/>
      <w:marBottom w:val="0"/>
      <w:divBdr>
        <w:top w:val="none" w:sz="0" w:space="0" w:color="auto"/>
        <w:left w:val="none" w:sz="0" w:space="0" w:color="auto"/>
        <w:bottom w:val="none" w:sz="0" w:space="0" w:color="auto"/>
        <w:right w:val="none" w:sz="0" w:space="0" w:color="auto"/>
      </w:divBdr>
    </w:div>
    <w:div w:id="417674500">
      <w:bodyDiv w:val="1"/>
      <w:marLeft w:val="0"/>
      <w:marRight w:val="0"/>
      <w:marTop w:val="0"/>
      <w:marBottom w:val="0"/>
      <w:divBdr>
        <w:top w:val="none" w:sz="0" w:space="0" w:color="auto"/>
        <w:left w:val="none" w:sz="0" w:space="0" w:color="auto"/>
        <w:bottom w:val="none" w:sz="0" w:space="0" w:color="auto"/>
        <w:right w:val="none" w:sz="0" w:space="0" w:color="auto"/>
      </w:divBdr>
    </w:div>
    <w:div w:id="435297776">
      <w:bodyDiv w:val="1"/>
      <w:marLeft w:val="0"/>
      <w:marRight w:val="0"/>
      <w:marTop w:val="0"/>
      <w:marBottom w:val="0"/>
      <w:divBdr>
        <w:top w:val="none" w:sz="0" w:space="0" w:color="auto"/>
        <w:left w:val="none" w:sz="0" w:space="0" w:color="auto"/>
        <w:bottom w:val="none" w:sz="0" w:space="0" w:color="auto"/>
        <w:right w:val="none" w:sz="0" w:space="0" w:color="auto"/>
      </w:divBdr>
      <w:divsChild>
        <w:div w:id="91316058">
          <w:marLeft w:val="1166"/>
          <w:marRight w:val="0"/>
          <w:marTop w:val="77"/>
          <w:marBottom w:val="0"/>
          <w:divBdr>
            <w:top w:val="none" w:sz="0" w:space="0" w:color="auto"/>
            <w:left w:val="none" w:sz="0" w:space="0" w:color="auto"/>
            <w:bottom w:val="none" w:sz="0" w:space="0" w:color="auto"/>
            <w:right w:val="none" w:sz="0" w:space="0" w:color="auto"/>
          </w:divBdr>
        </w:div>
        <w:div w:id="556741636">
          <w:marLeft w:val="1166"/>
          <w:marRight w:val="0"/>
          <w:marTop w:val="77"/>
          <w:marBottom w:val="0"/>
          <w:divBdr>
            <w:top w:val="none" w:sz="0" w:space="0" w:color="auto"/>
            <w:left w:val="none" w:sz="0" w:space="0" w:color="auto"/>
            <w:bottom w:val="none" w:sz="0" w:space="0" w:color="auto"/>
            <w:right w:val="none" w:sz="0" w:space="0" w:color="auto"/>
          </w:divBdr>
        </w:div>
        <w:div w:id="1888643967">
          <w:marLeft w:val="547"/>
          <w:marRight w:val="0"/>
          <w:marTop w:val="96"/>
          <w:marBottom w:val="0"/>
          <w:divBdr>
            <w:top w:val="none" w:sz="0" w:space="0" w:color="auto"/>
            <w:left w:val="none" w:sz="0" w:space="0" w:color="auto"/>
            <w:bottom w:val="none" w:sz="0" w:space="0" w:color="auto"/>
            <w:right w:val="none" w:sz="0" w:space="0" w:color="auto"/>
          </w:divBdr>
        </w:div>
      </w:divsChild>
    </w:div>
    <w:div w:id="484902309">
      <w:bodyDiv w:val="1"/>
      <w:marLeft w:val="0"/>
      <w:marRight w:val="0"/>
      <w:marTop w:val="0"/>
      <w:marBottom w:val="0"/>
      <w:divBdr>
        <w:top w:val="none" w:sz="0" w:space="0" w:color="auto"/>
        <w:left w:val="none" w:sz="0" w:space="0" w:color="auto"/>
        <w:bottom w:val="none" w:sz="0" w:space="0" w:color="auto"/>
        <w:right w:val="none" w:sz="0" w:space="0" w:color="auto"/>
      </w:divBdr>
      <w:divsChild>
        <w:div w:id="171578163">
          <w:marLeft w:val="1800"/>
          <w:marRight w:val="0"/>
          <w:marTop w:val="67"/>
          <w:marBottom w:val="0"/>
          <w:divBdr>
            <w:top w:val="none" w:sz="0" w:space="0" w:color="auto"/>
            <w:left w:val="none" w:sz="0" w:space="0" w:color="auto"/>
            <w:bottom w:val="none" w:sz="0" w:space="0" w:color="auto"/>
            <w:right w:val="none" w:sz="0" w:space="0" w:color="auto"/>
          </w:divBdr>
        </w:div>
        <w:div w:id="285476445">
          <w:marLeft w:val="547"/>
          <w:marRight w:val="0"/>
          <w:marTop w:val="86"/>
          <w:marBottom w:val="0"/>
          <w:divBdr>
            <w:top w:val="none" w:sz="0" w:space="0" w:color="auto"/>
            <w:left w:val="none" w:sz="0" w:space="0" w:color="auto"/>
            <w:bottom w:val="none" w:sz="0" w:space="0" w:color="auto"/>
            <w:right w:val="none" w:sz="0" w:space="0" w:color="auto"/>
          </w:divBdr>
        </w:div>
        <w:div w:id="771172203">
          <w:marLeft w:val="1166"/>
          <w:marRight w:val="0"/>
          <w:marTop w:val="77"/>
          <w:marBottom w:val="0"/>
          <w:divBdr>
            <w:top w:val="none" w:sz="0" w:space="0" w:color="auto"/>
            <w:left w:val="none" w:sz="0" w:space="0" w:color="auto"/>
            <w:bottom w:val="none" w:sz="0" w:space="0" w:color="auto"/>
            <w:right w:val="none" w:sz="0" w:space="0" w:color="auto"/>
          </w:divBdr>
        </w:div>
        <w:div w:id="996420915">
          <w:marLeft w:val="1166"/>
          <w:marRight w:val="0"/>
          <w:marTop w:val="77"/>
          <w:marBottom w:val="0"/>
          <w:divBdr>
            <w:top w:val="none" w:sz="0" w:space="0" w:color="auto"/>
            <w:left w:val="none" w:sz="0" w:space="0" w:color="auto"/>
            <w:bottom w:val="none" w:sz="0" w:space="0" w:color="auto"/>
            <w:right w:val="none" w:sz="0" w:space="0" w:color="auto"/>
          </w:divBdr>
        </w:div>
        <w:div w:id="1823152716">
          <w:marLeft w:val="547"/>
          <w:marRight w:val="0"/>
          <w:marTop w:val="86"/>
          <w:marBottom w:val="0"/>
          <w:divBdr>
            <w:top w:val="none" w:sz="0" w:space="0" w:color="auto"/>
            <w:left w:val="none" w:sz="0" w:space="0" w:color="auto"/>
            <w:bottom w:val="none" w:sz="0" w:space="0" w:color="auto"/>
            <w:right w:val="none" w:sz="0" w:space="0" w:color="auto"/>
          </w:divBdr>
        </w:div>
      </w:divsChild>
    </w:div>
    <w:div w:id="485976579">
      <w:bodyDiv w:val="1"/>
      <w:marLeft w:val="0"/>
      <w:marRight w:val="0"/>
      <w:marTop w:val="0"/>
      <w:marBottom w:val="0"/>
      <w:divBdr>
        <w:top w:val="none" w:sz="0" w:space="0" w:color="auto"/>
        <w:left w:val="none" w:sz="0" w:space="0" w:color="auto"/>
        <w:bottom w:val="none" w:sz="0" w:space="0" w:color="auto"/>
        <w:right w:val="none" w:sz="0" w:space="0" w:color="auto"/>
      </w:divBdr>
      <w:divsChild>
        <w:div w:id="48647792">
          <w:marLeft w:val="1166"/>
          <w:marRight w:val="0"/>
          <w:marTop w:val="77"/>
          <w:marBottom w:val="0"/>
          <w:divBdr>
            <w:top w:val="none" w:sz="0" w:space="0" w:color="auto"/>
            <w:left w:val="none" w:sz="0" w:space="0" w:color="auto"/>
            <w:bottom w:val="none" w:sz="0" w:space="0" w:color="auto"/>
            <w:right w:val="none" w:sz="0" w:space="0" w:color="auto"/>
          </w:divBdr>
        </w:div>
        <w:div w:id="1074011311">
          <w:marLeft w:val="1166"/>
          <w:marRight w:val="0"/>
          <w:marTop w:val="77"/>
          <w:marBottom w:val="0"/>
          <w:divBdr>
            <w:top w:val="none" w:sz="0" w:space="0" w:color="auto"/>
            <w:left w:val="none" w:sz="0" w:space="0" w:color="auto"/>
            <w:bottom w:val="none" w:sz="0" w:space="0" w:color="auto"/>
            <w:right w:val="none" w:sz="0" w:space="0" w:color="auto"/>
          </w:divBdr>
        </w:div>
        <w:div w:id="1130316837">
          <w:marLeft w:val="1166"/>
          <w:marRight w:val="0"/>
          <w:marTop w:val="77"/>
          <w:marBottom w:val="0"/>
          <w:divBdr>
            <w:top w:val="none" w:sz="0" w:space="0" w:color="auto"/>
            <w:left w:val="none" w:sz="0" w:space="0" w:color="auto"/>
            <w:bottom w:val="none" w:sz="0" w:space="0" w:color="auto"/>
            <w:right w:val="none" w:sz="0" w:space="0" w:color="auto"/>
          </w:divBdr>
        </w:div>
        <w:div w:id="1177230833">
          <w:marLeft w:val="1166"/>
          <w:marRight w:val="0"/>
          <w:marTop w:val="77"/>
          <w:marBottom w:val="0"/>
          <w:divBdr>
            <w:top w:val="none" w:sz="0" w:space="0" w:color="auto"/>
            <w:left w:val="none" w:sz="0" w:space="0" w:color="auto"/>
            <w:bottom w:val="none" w:sz="0" w:space="0" w:color="auto"/>
            <w:right w:val="none" w:sz="0" w:space="0" w:color="auto"/>
          </w:divBdr>
        </w:div>
        <w:div w:id="1793162036">
          <w:marLeft w:val="1166"/>
          <w:marRight w:val="0"/>
          <w:marTop w:val="77"/>
          <w:marBottom w:val="0"/>
          <w:divBdr>
            <w:top w:val="none" w:sz="0" w:space="0" w:color="auto"/>
            <w:left w:val="none" w:sz="0" w:space="0" w:color="auto"/>
            <w:bottom w:val="none" w:sz="0" w:space="0" w:color="auto"/>
            <w:right w:val="none" w:sz="0" w:space="0" w:color="auto"/>
          </w:divBdr>
        </w:div>
        <w:div w:id="2006587289">
          <w:marLeft w:val="547"/>
          <w:marRight w:val="0"/>
          <w:marTop w:val="96"/>
          <w:marBottom w:val="0"/>
          <w:divBdr>
            <w:top w:val="none" w:sz="0" w:space="0" w:color="auto"/>
            <w:left w:val="none" w:sz="0" w:space="0" w:color="auto"/>
            <w:bottom w:val="none" w:sz="0" w:space="0" w:color="auto"/>
            <w:right w:val="none" w:sz="0" w:space="0" w:color="auto"/>
          </w:divBdr>
        </w:div>
      </w:divsChild>
    </w:div>
    <w:div w:id="494346347">
      <w:bodyDiv w:val="1"/>
      <w:marLeft w:val="0"/>
      <w:marRight w:val="0"/>
      <w:marTop w:val="0"/>
      <w:marBottom w:val="0"/>
      <w:divBdr>
        <w:top w:val="none" w:sz="0" w:space="0" w:color="auto"/>
        <w:left w:val="none" w:sz="0" w:space="0" w:color="auto"/>
        <w:bottom w:val="none" w:sz="0" w:space="0" w:color="auto"/>
        <w:right w:val="none" w:sz="0" w:space="0" w:color="auto"/>
      </w:divBdr>
      <w:divsChild>
        <w:div w:id="340591133">
          <w:marLeft w:val="1166"/>
          <w:marRight w:val="0"/>
          <w:marTop w:val="86"/>
          <w:marBottom w:val="0"/>
          <w:divBdr>
            <w:top w:val="none" w:sz="0" w:space="0" w:color="auto"/>
            <w:left w:val="none" w:sz="0" w:space="0" w:color="auto"/>
            <w:bottom w:val="none" w:sz="0" w:space="0" w:color="auto"/>
            <w:right w:val="none" w:sz="0" w:space="0" w:color="auto"/>
          </w:divBdr>
        </w:div>
        <w:div w:id="1142893015">
          <w:marLeft w:val="547"/>
          <w:marRight w:val="0"/>
          <w:marTop w:val="96"/>
          <w:marBottom w:val="0"/>
          <w:divBdr>
            <w:top w:val="none" w:sz="0" w:space="0" w:color="auto"/>
            <w:left w:val="none" w:sz="0" w:space="0" w:color="auto"/>
            <w:bottom w:val="none" w:sz="0" w:space="0" w:color="auto"/>
            <w:right w:val="none" w:sz="0" w:space="0" w:color="auto"/>
          </w:divBdr>
        </w:div>
        <w:div w:id="1535920612">
          <w:marLeft w:val="547"/>
          <w:marRight w:val="0"/>
          <w:marTop w:val="96"/>
          <w:marBottom w:val="0"/>
          <w:divBdr>
            <w:top w:val="none" w:sz="0" w:space="0" w:color="auto"/>
            <w:left w:val="none" w:sz="0" w:space="0" w:color="auto"/>
            <w:bottom w:val="none" w:sz="0" w:space="0" w:color="auto"/>
            <w:right w:val="none" w:sz="0" w:space="0" w:color="auto"/>
          </w:divBdr>
        </w:div>
        <w:div w:id="1951623119">
          <w:marLeft w:val="1166"/>
          <w:marRight w:val="0"/>
          <w:marTop w:val="86"/>
          <w:marBottom w:val="0"/>
          <w:divBdr>
            <w:top w:val="none" w:sz="0" w:space="0" w:color="auto"/>
            <w:left w:val="none" w:sz="0" w:space="0" w:color="auto"/>
            <w:bottom w:val="none" w:sz="0" w:space="0" w:color="auto"/>
            <w:right w:val="none" w:sz="0" w:space="0" w:color="auto"/>
          </w:divBdr>
        </w:div>
      </w:divsChild>
    </w:div>
    <w:div w:id="50104924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46452517">
      <w:bodyDiv w:val="1"/>
      <w:marLeft w:val="0"/>
      <w:marRight w:val="0"/>
      <w:marTop w:val="0"/>
      <w:marBottom w:val="0"/>
      <w:divBdr>
        <w:top w:val="none" w:sz="0" w:space="0" w:color="auto"/>
        <w:left w:val="none" w:sz="0" w:space="0" w:color="auto"/>
        <w:bottom w:val="none" w:sz="0" w:space="0" w:color="auto"/>
        <w:right w:val="none" w:sz="0" w:space="0" w:color="auto"/>
      </w:divBdr>
      <w:divsChild>
        <w:div w:id="121272650">
          <w:marLeft w:val="1080"/>
          <w:marRight w:val="0"/>
          <w:marTop w:val="100"/>
          <w:marBottom w:val="0"/>
          <w:divBdr>
            <w:top w:val="none" w:sz="0" w:space="0" w:color="auto"/>
            <w:left w:val="none" w:sz="0" w:space="0" w:color="auto"/>
            <w:bottom w:val="none" w:sz="0" w:space="0" w:color="auto"/>
            <w:right w:val="none" w:sz="0" w:space="0" w:color="auto"/>
          </w:divBdr>
        </w:div>
        <w:div w:id="153686104">
          <w:marLeft w:val="360"/>
          <w:marRight w:val="0"/>
          <w:marTop w:val="200"/>
          <w:marBottom w:val="0"/>
          <w:divBdr>
            <w:top w:val="none" w:sz="0" w:space="0" w:color="auto"/>
            <w:left w:val="none" w:sz="0" w:space="0" w:color="auto"/>
            <w:bottom w:val="none" w:sz="0" w:space="0" w:color="auto"/>
            <w:right w:val="none" w:sz="0" w:space="0" w:color="auto"/>
          </w:divBdr>
        </w:div>
        <w:div w:id="332025942">
          <w:marLeft w:val="360"/>
          <w:marRight w:val="0"/>
          <w:marTop w:val="200"/>
          <w:marBottom w:val="0"/>
          <w:divBdr>
            <w:top w:val="none" w:sz="0" w:space="0" w:color="auto"/>
            <w:left w:val="none" w:sz="0" w:space="0" w:color="auto"/>
            <w:bottom w:val="none" w:sz="0" w:space="0" w:color="auto"/>
            <w:right w:val="none" w:sz="0" w:space="0" w:color="auto"/>
          </w:divBdr>
        </w:div>
        <w:div w:id="348410715">
          <w:marLeft w:val="1080"/>
          <w:marRight w:val="0"/>
          <w:marTop w:val="100"/>
          <w:marBottom w:val="0"/>
          <w:divBdr>
            <w:top w:val="none" w:sz="0" w:space="0" w:color="auto"/>
            <w:left w:val="none" w:sz="0" w:space="0" w:color="auto"/>
            <w:bottom w:val="none" w:sz="0" w:space="0" w:color="auto"/>
            <w:right w:val="none" w:sz="0" w:space="0" w:color="auto"/>
          </w:divBdr>
        </w:div>
        <w:div w:id="411439432">
          <w:marLeft w:val="1080"/>
          <w:marRight w:val="0"/>
          <w:marTop w:val="100"/>
          <w:marBottom w:val="0"/>
          <w:divBdr>
            <w:top w:val="none" w:sz="0" w:space="0" w:color="auto"/>
            <w:left w:val="none" w:sz="0" w:space="0" w:color="auto"/>
            <w:bottom w:val="none" w:sz="0" w:space="0" w:color="auto"/>
            <w:right w:val="none" w:sz="0" w:space="0" w:color="auto"/>
          </w:divBdr>
        </w:div>
        <w:div w:id="543448970">
          <w:marLeft w:val="1080"/>
          <w:marRight w:val="0"/>
          <w:marTop w:val="100"/>
          <w:marBottom w:val="0"/>
          <w:divBdr>
            <w:top w:val="none" w:sz="0" w:space="0" w:color="auto"/>
            <w:left w:val="none" w:sz="0" w:space="0" w:color="auto"/>
            <w:bottom w:val="none" w:sz="0" w:space="0" w:color="auto"/>
            <w:right w:val="none" w:sz="0" w:space="0" w:color="auto"/>
          </w:divBdr>
        </w:div>
        <w:div w:id="642081573">
          <w:marLeft w:val="360"/>
          <w:marRight w:val="0"/>
          <w:marTop w:val="200"/>
          <w:marBottom w:val="0"/>
          <w:divBdr>
            <w:top w:val="none" w:sz="0" w:space="0" w:color="auto"/>
            <w:left w:val="none" w:sz="0" w:space="0" w:color="auto"/>
            <w:bottom w:val="none" w:sz="0" w:space="0" w:color="auto"/>
            <w:right w:val="none" w:sz="0" w:space="0" w:color="auto"/>
          </w:divBdr>
        </w:div>
        <w:div w:id="816998898">
          <w:marLeft w:val="1080"/>
          <w:marRight w:val="0"/>
          <w:marTop w:val="100"/>
          <w:marBottom w:val="0"/>
          <w:divBdr>
            <w:top w:val="none" w:sz="0" w:space="0" w:color="auto"/>
            <w:left w:val="none" w:sz="0" w:space="0" w:color="auto"/>
            <w:bottom w:val="none" w:sz="0" w:space="0" w:color="auto"/>
            <w:right w:val="none" w:sz="0" w:space="0" w:color="auto"/>
          </w:divBdr>
        </w:div>
        <w:div w:id="1203664286">
          <w:marLeft w:val="1080"/>
          <w:marRight w:val="0"/>
          <w:marTop w:val="100"/>
          <w:marBottom w:val="0"/>
          <w:divBdr>
            <w:top w:val="none" w:sz="0" w:space="0" w:color="auto"/>
            <w:left w:val="none" w:sz="0" w:space="0" w:color="auto"/>
            <w:bottom w:val="none" w:sz="0" w:space="0" w:color="auto"/>
            <w:right w:val="none" w:sz="0" w:space="0" w:color="auto"/>
          </w:divBdr>
        </w:div>
        <w:div w:id="1250043582">
          <w:marLeft w:val="360"/>
          <w:marRight w:val="0"/>
          <w:marTop w:val="200"/>
          <w:marBottom w:val="0"/>
          <w:divBdr>
            <w:top w:val="none" w:sz="0" w:space="0" w:color="auto"/>
            <w:left w:val="none" w:sz="0" w:space="0" w:color="auto"/>
            <w:bottom w:val="none" w:sz="0" w:space="0" w:color="auto"/>
            <w:right w:val="none" w:sz="0" w:space="0" w:color="auto"/>
          </w:divBdr>
        </w:div>
        <w:div w:id="2012097951">
          <w:marLeft w:val="1080"/>
          <w:marRight w:val="0"/>
          <w:marTop w:val="100"/>
          <w:marBottom w:val="0"/>
          <w:divBdr>
            <w:top w:val="none" w:sz="0" w:space="0" w:color="auto"/>
            <w:left w:val="none" w:sz="0" w:space="0" w:color="auto"/>
            <w:bottom w:val="none" w:sz="0" w:space="0" w:color="auto"/>
            <w:right w:val="none" w:sz="0" w:space="0" w:color="auto"/>
          </w:divBdr>
        </w:div>
      </w:divsChild>
    </w:div>
    <w:div w:id="558856941">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1671768">
      <w:bodyDiv w:val="1"/>
      <w:marLeft w:val="0"/>
      <w:marRight w:val="0"/>
      <w:marTop w:val="0"/>
      <w:marBottom w:val="0"/>
      <w:divBdr>
        <w:top w:val="none" w:sz="0" w:space="0" w:color="auto"/>
        <w:left w:val="none" w:sz="0" w:space="0" w:color="auto"/>
        <w:bottom w:val="none" w:sz="0" w:space="0" w:color="auto"/>
        <w:right w:val="none" w:sz="0" w:space="0" w:color="auto"/>
      </w:divBdr>
      <w:divsChild>
        <w:div w:id="71633158">
          <w:marLeft w:val="1080"/>
          <w:marRight w:val="0"/>
          <w:marTop w:val="100"/>
          <w:marBottom w:val="0"/>
          <w:divBdr>
            <w:top w:val="none" w:sz="0" w:space="0" w:color="auto"/>
            <w:left w:val="none" w:sz="0" w:space="0" w:color="auto"/>
            <w:bottom w:val="none" w:sz="0" w:space="0" w:color="auto"/>
            <w:right w:val="none" w:sz="0" w:space="0" w:color="auto"/>
          </w:divBdr>
        </w:div>
        <w:div w:id="87389089">
          <w:marLeft w:val="360"/>
          <w:marRight w:val="0"/>
          <w:marTop w:val="200"/>
          <w:marBottom w:val="0"/>
          <w:divBdr>
            <w:top w:val="none" w:sz="0" w:space="0" w:color="auto"/>
            <w:left w:val="none" w:sz="0" w:space="0" w:color="auto"/>
            <w:bottom w:val="none" w:sz="0" w:space="0" w:color="auto"/>
            <w:right w:val="none" w:sz="0" w:space="0" w:color="auto"/>
          </w:divBdr>
        </w:div>
        <w:div w:id="176626944">
          <w:marLeft w:val="360"/>
          <w:marRight w:val="0"/>
          <w:marTop w:val="200"/>
          <w:marBottom w:val="0"/>
          <w:divBdr>
            <w:top w:val="none" w:sz="0" w:space="0" w:color="auto"/>
            <w:left w:val="none" w:sz="0" w:space="0" w:color="auto"/>
            <w:bottom w:val="none" w:sz="0" w:space="0" w:color="auto"/>
            <w:right w:val="none" w:sz="0" w:space="0" w:color="auto"/>
          </w:divBdr>
        </w:div>
        <w:div w:id="427851410">
          <w:marLeft w:val="360"/>
          <w:marRight w:val="0"/>
          <w:marTop w:val="200"/>
          <w:marBottom w:val="0"/>
          <w:divBdr>
            <w:top w:val="none" w:sz="0" w:space="0" w:color="auto"/>
            <w:left w:val="none" w:sz="0" w:space="0" w:color="auto"/>
            <w:bottom w:val="none" w:sz="0" w:space="0" w:color="auto"/>
            <w:right w:val="none" w:sz="0" w:space="0" w:color="auto"/>
          </w:divBdr>
        </w:div>
        <w:div w:id="868449807">
          <w:marLeft w:val="360"/>
          <w:marRight w:val="0"/>
          <w:marTop w:val="200"/>
          <w:marBottom w:val="0"/>
          <w:divBdr>
            <w:top w:val="none" w:sz="0" w:space="0" w:color="auto"/>
            <w:left w:val="none" w:sz="0" w:space="0" w:color="auto"/>
            <w:bottom w:val="none" w:sz="0" w:space="0" w:color="auto"/>
            <w:right w:val="none" w:sz="0" w:space="0" w:color="auto"/>
          </w:divBdr>
        </w:div>
        <w:div w:id="904605670">
          <w:marLeft w:val="1800"/>
          <w:marRight w:val="0"/>
          <w:marTop w:val="100"/>
          <w:marBottom w:val="0"/>
          <w:divBdr>
            <w:top w:val="none" w:sz="0" w:space="0" w:color="auto"/>
            <w:left w:val="none" w:sz="0" w:space="0" w:color="auto"/>
            <w:bottom w:val="none" w:sz="0" w:space="0" w:color="auto"/>
            <w:right w:val="none" w:sz="0" w:space="0" w:color="auto"/>
          </w:divBdr>
        </w:div>
        <w:div w:id="998386389">
          <w:marLeft w:val="1800"/>
          <w:marRight w:val="0"/>
          <w:marTop w:val="100"/>
          <w:marBottom w:val="0"/>
          <w:divBdr>
            <w:top w:val="none" w:sz="0" w:space="0" w:color="auto"/>
            <w:left w:val="none" w:sz="0" w:space="0" w:color="auto"/>
            <w:bottom w:val="none" w:sz="0" w:space="0" w:color="auto"/>
            <w:right w:val="none" w:sz="0" w:space="0" w:color="auto"/>
          </w:divBdr>
        </w:div>
        <w:div w:id="1294602809">
          <w:marLeft w:val="1800"/>
          <w:marRight w:val="0"/>
          <w:marTop w:val="100"/>
          <w:marBottom w:val="0"/>
          <w:divBdr>
            <w:top w:val="none" w:sz="0" w:space="0" w:color="auto"/>
            <w:left w:val="none" w:sz="0" w:space="0" w:color="auto"/>
            <w:bottom w:val="none" w:sz="0" w:space="0" w:color="auto"/>
            <w:right w:val="none" w:sz="0" w:space="0" w:color="auto"/>
          </w:divBdr>
        </w:div>
        <w:div w:id="1504126895">
          <w:marLeft w:val="1800"/>
          <w:marRight w:val="0"/>
          <w:marTop w:val="100"/>
          <w:marBottom w:val="0"/>
          <w:divBdr>
            <w:top w:val="none" w:sz="0" w:space="0" w:color="auto"/>
            <w:left w:val="none" w:sz="0" w:space="0" w:color="auto"/>
            <w:bottom w:val="none" w:sz="0" w:space="0" w:color="auto"/>
            <w:right w:val="none" w:sz="0" w:space="0" w:color="auto"/>
          </w:divBdr>
        </w:div>
        <w:div w:id="1628465977">
          <w:marLeft w:val="360"/>
          <w:marRight w:val="0"/>
          <w:marTop w:val="200"/>
          <w:marBottom w:val="0"/>
          <w:divBdr>
            <w:top w:val="none" w:sz="0" w:space="0" w:color="auto"/>
            <w:left w:val="none" w:sz="0" w:space="0" w:color="auto"/>
            <w:bottom w:val="none" w:sz="0" w:space="0" w:color="auto"/>
            <w:right w:val="none" w:sz="0" w:space="0" w:color="auto"/>
          </w:divBdr>
        </w:div>
        <w:div w:id="1934119150">
          <w:marLeft w:val="1800"/>
          <w:marRight w:val="0"/>
          <w:marTop w:val="100"/>
          <w:marBottom w:val="0"/>
          <w:divBdr>
            <w:top w:val="none" w:sz="0" w:space="0" w:color="auto"/>
            <w:left w:val="none" w:sz="0" w:space="0" w:color="auto"/>
            <w:bottom w:val="none" w:sz="0" w:space="0" w:color="auto"/>
            <w:right w:val="none" w:sz="0" w:space="0" w:color="auto"/>
          </w:divBdr>
        </w:div>
      </w:divsChild>
    </w:div>
    <w:div w:id="608897782">
      <w:bodyDiv w:val="1"/>
      <w:marLeft w:val="0"/>
      <w:marRight w:val="0"/>
      <w:marTop w:val="0"/>
      <w:marBottom w:val="0"/>
      <w:divBdr>
        <w:top w:val="none" w:sz="0" w:space="0" w:color="auto"/>
        <w:left w:val="none" w:sz="0" w:space="0" w:color="auto"/>
        <w:bottom w:val="none" w:sz="0" w:space="0" w:color="auto"/>
        <w:right w:val="none" w:sz="0" w:space="0" w:color="auto"/>
      </w:divBdr>
    </w:div>
    <w:div w:id="621619075">
      <w:bodyDiv w:val="1"/>
      <w:marLeft w:val="0"/>
      <w:marRight w:val="0"/>
      <w:marTop w:val="0"/>
      <w:marBottom w:val="0"/>
      <w:divBdr>
        <w:top w:val="none" w:sz="0" w:space="0" w:color="auto"/>
        <w:left w:val="none" w:sz="0" w:space="0" w:color="auto"/>
        <w:bottom w:val="none" w:sz="0" w:space="0" w:color="auto"/>
        <w:right w:val="none" w:sz="0" w:space="0" w:color="auto"/>
      </w:divBdr>
      <w:divsChild>
        <w:div w:id="769735495">
          <w:marLeft w:val="1166"/>
          <w:marRight w:val="0"/>
          <w:marTop w:val="77"/>
          <w:marBottom w:val="0"/>
          <w:divBdr>
            <w:top w:val="none" w:sz="0" w:space="0" w:color="auto"/>
            <w:left w:val="none" w:sz="0" w:space="0" w:color="auto"/>
            <w:bottom w:val="none" w:sz="0" w:space="0" w:color="auto"/>
            <w:right w:val="none" w:sz="0" w:space="0" w:color="auto"/>
          </w:divBdr>
        </w:div>
        <w:div w:id="910967155">
          <w:marLeft w:val="547"/>
          <w:marRight w:val="0"/>
          <w:marTop w:val="96"/>
          <w:marBottom w:val="0"/>
          <w:divBdr>
            <w:top w:val="none" w:sz="0" w:space="0" w:color="auto"/>
            <w:left w:val="none" w:sz="0" w:space="0" w:color="auto"/>
            <w:bottom w:val="none" w:sz="0" w:space="0" w:color="auto"/>
            <w:right w:val="none" w:sz="0" w:space="0" w:color="auto"/>
          </w:divBdr>
        </w:div>
        <w:div w:id="2060474095">
          <w:marLeft w:val="1166"/>
          <w:marRight w:val="0"/>
          <w:marTop w:val="77"/>
          <w:marBottom w:val="0"/>
          <w:divBdr>
            <w:top w:val="none" w:sz="0" w:space="0" w:color="auto"/>
            <w:left w:val="none" w:sz="0" w:space="0" w:color="auto"/>
            <w:bottom w:val="none" w:sz="0" w:space="0" w:color="auto"/>
            <w:right w:val="none" w:sz="0" w:space="0" w:color="auto"/>
          </w:divBdr>
        </w:div>
      </w:divsChild>
    </w:div>
    <w:div w:id="630213793">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646512996">
      <w:bodyDiv w:val="1"/>
      <w:marLeft w:val="0"/>
      <w:marRight w:val="0"/>
      <w:marTop w:val="0"/>
      <w:marBottom w:val="0"/>
      <w:divBdr>
        <w:top w:val="none" w:sz="0" w:space="0" w:color="auto"/>
        <w:left w:val="none" w:sz="0" w:space="0" w:color="auto"/>
        <w:bottom w:val="none" w:sz="0" w:space="0" w:color="auto"/>
        <w:right w:val="none" w:sz="0" w:space="0" w:color="auto"/>
      </w:divBdr>
      <w:divsChild>
        <w:div w:id="294458291">
          <w:marLeft w:val="547"/>
          <w:marRight w:val="0"/>
          <w:marTop w:val="86"/>
          <w:marBottom w:val="0"/>
          <w:divBdr>
            <w:top w:val="none" w:sz="0" w:space="0" w:color="auto"/>
            <w:left w:val="none" w:sz="0" w:space="0" w:color="auto"/>
            <w:bottom w:val="none" w:sz="0" w:space="0" w:color="auto"/>
            <w:right w:val="none" w:sz="0" w:space="0" w:color="auto"/>
          </w:divBdr>
        </w:div>
        <w:div w:id="401369486">
          <w:marLeft w:val="547"/>
          <w:marRight w:val="0"/>
          <w:marTop w:val="86"/>
          <w:marBottom w:val="0"/>
          <w:divBdr>
            <w:top w:val="none" w:sz="0" w:space="0" w:color="auto"/>
            <w:left w:val="none" w:sz="0" w:space="0" w:color="auto"/>
            <w:bottom w:val="none" w:sz="0" w:space="0" w:color="auto"/>
            <w:right w:val="none" w:sz="0" w:space="0" w:color="auto"/>
          </w:divBdr>
        </w:div>
      </w:divsChild>
    </w:div>
    <w:div w:id="724110081">
      <w:bodyDiv w:val="1"/>
      <w:marLeft w:val="0"/>
      <w:marRight w:val="0"/>
      <w:marTop w:val="0"/>
      <w:marBottom w:val="0"/>
      <w:divBdr>
        <w:top w:val="none" w:sz="0" w:space="0" w:color="auto"/>
        <w:left w:val="none" w:sz="0" w:space="0" w:color="auto"/>
        <w:bottom w:val="none" w:sz="0" w:space="0" w:color="auto"/>
        <w:right w:val="none" w:sz="0" w:space="0" w:color="auto"/>
      </w:divBdr>
      <w:divsChild>
        <w:div w:id="1247350411">
          <w:marLeft w:val="547"/>
          <w:marRight w:val="0"/>
          <w:marTop w:val="115"/>
          <w:marBottom w:val="0"/>
          <w:divBdr>
            <w:top w:val="none" w:sz="0" w:space="0" w:color="auto"/>
            <w:left w:val="none" w:sz="0" w:space="0" w:color="auto"/>
            <w:bottom w:val="none" w:sz="0" w:space="0" w:color="auto"/>
            <w:right w:val="none" w:sz="0" w:space="0" w:color="auto"/>
          </w:divBdr>
        </w:div>
        <w:div w:id="1293560659">
          <w:marLeft w:val="547"/>
          <w:marRight w:val="0"/>
          <w:marTop w:val="115"/>
          <w:marBottom w:val="0"/>
          <w:divBdr>
            <w:top w:val="none" w:sz="0" w:space="0" w:color="auto"/>
            <w:left w:val="none" w:sz="0" w:space="0" w:color="auto"/>
            <w:bottom w:val="none" w:sz="0" w:space="0" w:color="auto"/>
            <w:right w:val="none" w:sz="0" w:space="0" w:color="auto"/>
          </w:divBdr>
        </w:div>
        <w:div w:id="1729299649">
          <w:marLeft w:val="1166"/>
          <w:marRight w:val="0"/>
          <w:marTop w:val="96"/>
          <w:marBottom w:val="0"/>
          <w:divBdr>
            <w:top w:val="none" w:sz="0" w:space="0" w:color="auto"/>
            <w:left w:val="none" w:sz="0" w:space="0" w:color="auto"/>
            <w:bottom w:val="none" w:sz="0" w:space="0" w:color="auto"/>
            <w:right w:val="none" w:sz="0" w:space="0" w:color="auto"/>
          </w:divBdr>
        </w:div>
        <w:div w:id="1965496188">
          <w:marLeft w:val="1166"/>
          <w:marRight w:val="0"/>
          <w:marTop w:val="96"/>
          <w:marBottom w:val="0"/>
          <w:divBdr>
            <w:top w:val="none" w:sz="0" w:space="0" w:color="auto"/>
            <w:left w:val="none" w:sz="0" w:space="0" w:color="auto"/>
            <w:bottom w:val="none" w:sz="0" w:space="0" w:color="auto"/>
            <w:right w:val="none" w:sz="0" w:space="0" w:color="auto"/>
          </w:divBdr>
        </w:div>
      </w:divsChild>
    </w:div>
    <w:div w:id="740837092">
      <w:bodyDiv w:val="1"/>
      <w:marLeft w:val="0"/>
      <w:marRight w:val="0"/>
      <w:marTop w:val="0"/>
      <w:marBottom w:val="0"/>
      <w:divBdr>
        <w:top w:val="none" w:sz="0" w:space="0" w:color="auto"/>
        <w:left w:val="none" w:sz="0" w:space="0" w:color="auto"/>
        <w:bottom w:val="none" w:sz="0" w:space="0" w:color="auto"/>
        <w:right w:val="none" w:sz="0" w:space="0" w:color="auto"/>
      </w:divBdr>
      <w:divsChild>
        <w:div w:id="89396550">
          <w:marLeft w:val="1166"/>
          <w:marRight w:val="0"/>
          <w:marTop w:val="77"/>
          <w:marBottom w:val="0"/>
          <w:divBdr>
            <w:top w:val="none" w:sz="0" w:space="0" w:color="auto"/>
            <w:left w:val="none" w:sz="0" w:space="0" w:color="auto"/>
            <w:bottom w:val="none" w:sz="0" w:space="0" w:color="auto"/>
            <w:right w:val="none" w:sz="0" w:space="0" w:color="auto"/>
          </w:divBdr>
        </w:div>
        <w:div w:id="418602339">
          <w:marLeft w:val="547"/>
          <w:marRight w:val="0"/>
          <w:marTop w:val="86"/>
          <w:marBottom w:val="0"/>
          <w:divBdr>
            <w:top w:val="none" w:sz="0" w:space="0" w:color="auto"/>
            <w:left w:val="none" w:sz="0" w:space="0" w:color="auto"/>
            <w:bottom w:val="none" w:sz="0" w:space="0" w:color="auto"/>
            <w:right w:val="none" w:sz="0" w:space="0" w:color="auto"/>
          </w:divBdr>
        </w:div>
        <w:div w:id="1536190519">
          <w:marLeft w:val="547"/>
          <w:marRight w:val="0"/>
          <w:marTop w:val="86"/>
          <w:marBottom w:val="0"/>
          <w:divBdr>
            <w:top w:val="none" w:sz="0" w:space="0" w:color="auto"/>
            <w:left w:val="none" w:sz="0" w:space="0" w:color="auto"/>
            <w:bottom w:val="none" w:sz="0" w:space="0" w:color="auto"/>
            <w:right w:val="none" w:sz="0" w:space="0" w:color="auto"/>
          </w:divBdr>
        </w:div>
        <w:div w:id="1659841702">
          <w:marLeft w:val="1800"/>
          <w:marRight w:val="0"/>
          <w:marTop w:val="67"/>
          <w:marBottom w:val="0"/>
          <w:divBdr>
            <w:top w:val="none" w:sz="0" w:space="0" w:color="auto"/>
            <w:left w:val="none" w:sz="0" w:space="0" w:color="auto"/>
            <w:bottom w:val="none" w:sz="0" w:space="0" w:color="auto"/>
            <w:right w:val="none" w:sz="0" w:space="0" w:color="auto"/>
          </w:divBdr>
        </w:div>
        <w:div w:id="1805848141">
          <w:marLeft w:val="1166"/>
          <w:marRight w:val="0"/>
          <w:marTop w:val="77"/>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53824394">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762723743">
      <w:bodyDiv w:val="1"/>
      <w:marLeft w:val="0"/>
      <w:marRight w:val="0"/>
      <w:marTop w:val="0"/>
      <w:marBottom w:val="0"/>
      <w:divBdr>
        <w:top w:val="none" w:sz="0" w:space="0" w:color="auto"/>
        <w:left w:val="none" w:sz="0" w:space="0" w:color="auto"/>
        <w:bottom w:val="none" w:sz="0" w:space="0" w:color="auto"/>
        <w:right w:val="none" w:sz="0" w:space="0" w:color="auto"/>
      </w:divBdr>
      <w:divsChild>
        <w:div w:id="422721224">
          <w:marLeft w:val="547"/>
          <w:marRight w:val="0"/>
          <w:marTop w:val="86"/>
          <w:marBottom w:val="0"/>
          <w:divBdr>
            <w:top w:val="none" w:sz="0" w:space="0" w:color="auto"/>
            <w:left w:val="none" w:sz="0" w:space="0" w:color="auto"/>
            <w:bottom w:val="none" w:sz="0" w:space="0" w:color="auto"/>
            <w:right w:val="none" w:sz="0" w:space="0" w:color="auto"/>
          </w:divBdr>
        </w:div>
      </w:divsChild>
    </w:div>
    <w:div w:id="768938869">
      <w:bodyDiv w:val="1"/>
      <w:marLeft w:val="0"/>
      <w:marRight w:val="0"/>
      <w:marTop w:val="0"/>
      <w:marBottom w:val="0"/>
      <w:divBdr>
        <w:top w:val="none" w:sz="0" w:space="0" w:color="auto"/>
        <w:left w:val="none" w:sz="0" w:space="0" w:color="auto"/>
        <w:bottom w:val="none" w:sz="0" w:space="0" w:color="auto"/>
        <w:right w:val="none" w:sz="0" w:space="0" w:color="auto"/>
      </w:divBdr>
      <w:divsChild>
        <w:div w:id="599948475">
          <w:marLeft w:val="547"/>
          <w:marRight w:val="0"/>
          <w:marTop w:val="154"/>
          <w:marBottom w:val="0"/>
          <w:divBdr>
            <w:top w:val="none" w:sz="0" w:space="0" w:color="auto"/>
            <w:left w:val="none" w:sz="0" w:space="0" w:color="auto"/>
            <w:bottom w:val="none" w:sz="0" w:space="0" w:color="auto"/>
            <w:right w:val="none" w:sz="0" w:space="0" w:color="auto"/>
          </w:divBdr>
        </w:div>
        <w:div w:id="800198261">
          <w:marLeft w:val="547"/>
          <w:marRight w:val="0"/>
          <w:marTop w:val="154"/>
          <w:marBottom w:val="0"/>
          <w:divBdr>
            <w:top w:val="none" w:sz="0" w:space="0" w:color="auto"/>
            <w:left w:val="none" w:sz="0" w:space="0" w:color="auto"/>
            <w:bottom w:val="none" w:sz="0" w:space="0" w:color="auto"/>
            <w:right w:val="none" w:sz="0" w:space="0" w:color="auto"/>
          </w:divBdr>
        </w:div>
      </w:divsChild>
    </w:div>
    <w:div w:id="797379745">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850921183">
      <w:bodyDiv w:val="1"/>
      <w:marLeft w:val="0"/>
      <w:marRight w:val="0"/>
      <w:marTop w:val="0"/>
      <w:marBottom w:val="0"/>
      <w:divBdr>
        <w:top w:val="none" w:sz="0" w:space="0" w:color="auto"/>
        <w:left w:val="none" w:sz="0" w:space="0" w:color="auto"/>
        <w:bottom w:val="none" w:sz="0" w:space="0" w:color="auto"/>
        <w:right w:val="none" w:sz="0" w:space="0" w:color="auto"/>
      </w:divBdr>
      <w:divsChild>
        <w:div w:id="1323780886">
          <w:marLeft w:val="547"/>
          <w:marRight w:val="0"/>
          <w:marTop w:val="154"/>
          <w:marBottom w:val="0"/>
          <w:divBdr>
            <w:top w:val="none" w:sz="0" w:space="0" w:color="auto"/>
            <w:left w:val="none" w:sz="0" w:space="0" w:color="auto"/>
            <w:bottom w:val="none" w:sz="0" w:space="0" w:color="auto"/>
            <w:right w:val="none" w:sz="0" w:space="0" w:color="auto"/>
          </w:divBdr>
        </w:div>
        <w:div w:id="1570772925">
          <w:marLeft w:val="547"/>
          <w:marRight w:val="0"/>
          <w:marTop w:val="154"/>
          <w:marBottom w:val="0"/>
          <w:divBdr>
            <w:top w:val="none" w:sz="0" w:space="0" w:color="auto"/>
            <w:left w:val="none" w:sz="0" w:space="0" w:color="auto"/>
            <w:bottom w:val="none" w:sz="0" w:space="0" w:color="auto"/>
            <w:right w:val="none" w:sz="0" w:space="0" w:color="auto"/>
          </w:divBdr>
        </w:div>
      </w:divsChild>
    </w:div>
    <w:div w:id="878008985">
      <w:bodyDiv w:val="1"/>
      <w:marLeft w:val="0"/>
      <w:marRight w:val="0"/>
      <w:marTop w:val="0"/>
      <w:marBottom w:val="0"/>
      <w:divBdr>
        <w:top w:val="none" w:sz="0" w:space="0" w:color="auto"/>
        <w:left w:val="none" w:sz="0" w:space="0" w:color="auto"/>
        <w:bottom w:val="none" w:sz="0" w:space="0" w:color="auto"/>
        <w:right w:val="none" w:sz="0" w:space="0" w:color="auto"/>
      </w:divBdr>
    </w:div>
    <w:div w:id="904145311">
      <w:bodyDiv w:val="1"/>
      <w:marLeft w:val="0"/>
      <w:marRight w:val="0"/>
      <w:marTop w:val="0"/>
      <w:marBottom w:val="0"/>
      <w:divBdr>
        <w:top w:val="none" w:sz="0" w:space="0" w:color="auto"/>
        <w:left w:val="none" w:sz="0" w:space="0" w:color="auto"/>
        <w:bottom w:val="none" w:sz="0" w:space="0" w:color="auto"/>
        <w:right w:val="none" w:sz="0" w:space="0" w:color="auto"/>
      </w:divBdr>
    </w:div>
    <w:div w:id="906575365">
      <w:bodyDiv w:val="1"/>
      <w:marLeft w:val="0"/>
      <w:marRight w:val="0"/>
      <w:marTop w:val="0"/>
      <w:marBottom w:val="0"/>
      <w:divBdr>
        <w:top w:val="none" w:sz="0" w:space="0" w:color="auto"/>
        <w:left w:val="none" w:sz="0" w:space="0" w:color="auto"/>
        <w:bottom w:val="none" w:sz="0" w:space="0" w:color="auto"/>
        <w:right w:val="none" w:sz="0" w:space="0" w:color="auto"/>
      </w:divBdr>
    </w:div>
    <w:div w:id="930047892">
      <w:bodyDiv w:val="1"/>
      <w:marLeft w:val="0"/>
      <w:marRight w:val="0"/>
      <w:marTop w:val="0"/>
      <w:marBottom w:val="0"/>
      <w:divBdr>
        <w:top w:val="none" w:sz="0" w:space="0" w:color="auto"/>
        <w:left w:val="none" w:sz="0" w:space="0" w:color="auto"/>
        <w:bottom w:val="none" w:sz="0" w:space="0" w:color="auto"/>
        <w:right w:val="none" w:sz="0" w:space="0" w:color="auto"/>
      </w:divBdr>
      <w:divsChild>
        <w:div w:id="473835521">
          <w:marLeft w:val="547"/>
          <w:marRight w:val="0"/>
          <w:marTop w:val="86"/>
          <w:marBottom w:val="0"/>
          <w:divBdr>
            <w:top w:val="none" w:sz="0" w:space="0" w:color="auto"/>
            <w:left w:val="none" w:sz="0" w:space="0" w:color="auto"/>
            <w:bottom w:val="none" w:sz="0" w:space="0" w:color="auto"/>
            <w:right w:val="none" w:sz="0" w:space="0" w:color="auto"/>
          </w:divBdr>
        </w:div>
        <w:div w:id="2145735847">
          <w:marLeft w:val="547"/>
          <w:marRight w:val="0"/>
          <w:marTop w:val="86"/>
          <w:marBottom w:val="0"/>
          <w:divBdr>
            <w:top w:val="none" w:sz="0" w:space="0" w:color="auto"/>
            <w:left w:val="none" w:sz="0" w:space="0" w:color="auto"/>
            <w:bottom w:val="none" w:sz="0" w:space="0" w:color="auto"/>
            <w:right w:val="none" w:sz="0" w:space="0" w:color="auto"/>
          </w:divBdr>
        </w:div>
      </w:divsChild>
    </w:div>
    <w:div w:id="935669930">
      <w:bodyDiv w:val="1"/>
      <w:marLeft w:val="0"/>
      <w:marRight w:val="0"/>
      <w:marTop w:val="0"/>
      <w:marBottom w:val="0"/>
      <w:divBdr>
        <w:top w:val="none" w:sz="0" w:space="0" w:color="auto"/>
        <w:left w:val="none" w:sz="0" w:space="0" w:color="auto"/>
        <w:bottom w:val="none" w:sz="0" w:space="0" w:color="auto"/>
        <w:right w:val="none" w:sz="0" w:space="0" w:color="auto"/>
      </w:divBdr>
    </w:div>
    <w:div w:id="939796745">
      <w:bodyDiv w:val="1"/>
      <w:marLeft w:val="0"/>
      <w:marRight w:val="0"/>
      <w:marTop w:val="0"/>
      <w:marBottom w:val="0"/>
      <w:divBdr>
        <w:top w:val="none" w:sz="0" w:space="0" w:color="auto"/>
        <w:left w:val="none" w:sz="0" w:space="0" w:color="auto"/>
        <w:bottom w:val="none" w:sz="0" w:space="0" w:color="auto"/>
        <w:right w:val="none" w:sz="0" w:space="0" w:color="auto"/>
      </w:divBdr>
      <w:divsChild>
        <w:div w:id="152377606">
          <w:marLeft w:val="547"/>
          <w:marRight w:val="0"/>
          <w:marTop w:val="96"/>
          <w:marBottom w:val="0"/>
          <w:divBdr>
            <w:top w:val="none" w:sz="0" w:space="0" w:color="auto"/>
            <w:left w:val="none" w:sz="0" w:space="0" w:color="auto"/>
            <w:bottom w:val="none" w:sz="0" w:space="0" w:color="auto"/>
            <w:right w:val="none" w:sz="0" w:space="0" w:color="auto"/>
          </w:divBdr>
        </w:div>
        <w:div w:id="538905475">
          <w:marLeft w:val="547"/>
          <w:marRight w:val="0"/>
          <w:marTop w:val="86"/>
          <w:marBottom w:val="0"/>
          <w:divBdr>
            <w:top w:val="none" w:sz="0" w:space="0" w:color="auto"/>
            <w:left w:val="none" w:sz="0" w:space="0" w:color="auto"/>
            <w:bottom w:val="none" w:sz="0" w:space="0" w:color="auto"/>
            <w:right w:val="none" w:sz="0" w:space="0" w:color="auto"/>
          </w:divBdr>
        </w:div>
        <w:div w:id="971591026">
          <w:marLeft w:val="1800"/>
          <w:marRight w:val="0"/>
          <w:marTop w:val="58"/>
          <w:marBottom w:val="0"/>
          <w:divBdr>
            <w:top w:val="none" w:sz="0" w:space="0" w:color="auto"/>
            <w:left w:val="none" w:sz="0" w:space="0" w:color="auto"/>
            <w:bottom w:val="none" w:sz="0" w:space="0" w:color="auto"/>
            <w:right w:val="none" w:sz="0" w:space="0" w:color="auto"/>
          </w:divBdr>
        </w:div>
        <w:div w:id="1801262764">
          <w:marLeft w:val="1166"/>
          <w:marRight w:val="0"/>
          <w:marTop w:val="77"/>
          <w:marBottom w:val="0"/>
          <w:divBdr>
            <w:top w:val="none" w:sz="0" w:space="0" w:color="auto"/>
            <w:left w:val="none" w:sz="0" w:space="0" w:color="auto"/>
            <w:bottom w:val="none" w:sz="0" w:space="0" w:color="auto"/>
            <w:right w:val="none" w:sz="0" w:space="0" w:color="auto"/>
          </w:divBdr>
        </w:div>
        <w:div w:id="2001232826">
          <w:marLeft w:val="1800"/>
          <w:marRight w:val="0"/>
          <w:marTop w:val="58"/>
          <w:marBottom w:val="0"/>
          <w:divBdr>
            <w:top w:val="none" w:sz="0" w:space="0" w:color="auto"/>
            <w:left w:val="none" w:sz="0" w:space="0" w:color="auto"/>
            <w:bottom w:val="none" w:sz="0" w:space="0" w:color="auto"/>
            <w:right w:val="none" w:sz="0" w:space="0" w:color="auto"/>
          </w:divBdr>
        </w:div>
      </w:divsChild>
    </w:div>
    <w:div w:id="956568475">
      <w:bodyDiv w:val="1"/>
      <w:marLeft w:val="0"/>
      <w:marRight w:val="0"/>
      <w:marTop w:val="0"/>
      <w:marBottom w:val="0"/>
      <w:divBdr>
        <w:top w:val="none" w:sz="0" w:space="0" w:color="auto"/>
        <w:left w:val="none" w:sz="0" w:space="0" w:color="auto"/>
        <w:bottom w:val="none" w:sz="0" w:space="0" w:color="auto"/>
        <w:right w:val="none" w:sz="0" w:space="0" w:color="auto"/>
      </w:divBdr>
      <w:divsChild>
        <w:div w:id="36397965">
          <w:marLeft w:val="1080"/>
          <w:marRight w:val="0"/>
          <w:marTop w:val="100"/>
          <w:marBottom w:val="0"/>
          <w:divBdr>
            <w:top w:val="none" w:sz="0" w:space="0" w:color="auto"/>
            <w:left w:val="none" w:sz="0" w:space="0" w:color="auto"/>
            <w:bottom w:val="none" w:sz="0" w:space="0" w:color="auto"/>
            <w:right w:val="none" w:sz="0" w:space="0" w:color="auto"/>
          </w:divBdr>
        </w:div>
        <w:div w:id="143207615">
          <w:marLeft w:val="360"/>
          <w:marRight w:val="0"/>
          <w:marTop w:val="200"/>
          <w:marBottom w:val="0"/>
          <w:divBdr>
            <w:top w:val="none" w:sz="0" w:space="0" w:color="auto"/>
            <w:left w:val="none" w:sz="0" w:space="0" w:color="auto"/>
            <w:bottom w:val="none" w:sz="0" w:space="0" w:color="auto"/>
            <w:right w:val="none" w:sz="0" w:space="0" w:color="auto"/>
          </w:divBdr>
        </w:div>
        <w:div w:id="209851848">
          <w:marLeft w:val="1080"/>
          <w:marRight w:val="0"/>
          <w:marTop w:val="100"/>
          <w:marBottom w:val="0"/>
          <w:divBdr>
            <w:top w:val="none" w:sz="0" w:space="0" w:color="auto"/>
            <w:left w:val="none" w:sz="0" w:space="0" w:color="auto"/>
            <w:bottom w:val="none" w:sz="0" w:space="0" w:color="auto"/>
            <w:right w:val="none" w:sz="0" w:space="0" w:color="auto"/>
          </w:divBdr>
        </w:div>
        <w:div w:id="654144985">
          <w:marLeft w:val="360"/>
          <w:marRight w:val="0"/>
          <w:marTop w:val="200"/>
          <w:marBottom w:val="0"/>
          <w:divBdr>
            <w:top w:val="none" w:sz="0" w:space="0" w:color="auto"/>
            <w:left w:val="none" w:sz="0" w:space="0" w:color="auto"/>
            <w:bottom w:val="none" w:sz="0" w:space="0" w:color="auto"/>
            <w:right w:val="none" w:sz="0" w:space="0" w:color="auto"/>
          </w:divBdr>
        </w:div>
        <w:div w:id="707030878">
          <w:marLeft w:val="360"/>
          <w:marRight w:val="0"/>
          <w:marTop w:val="200"/>
          <w:marBottom w:val="0"/>
          <w:divBdr>
            <w:top w:val="none" w:sz="0" w:space="0" w:color="auto"/>
            <w:left w:val="none" w:sz="0" w:space="0" w:color="auto"/>
            <w:bottom w:val="none" w:sz="0" w:space="0" w:color="auto"/>
            <w:right w:val="none" w:sz="0" w:space="0" w:color="auto"/>
          </w:divBdr>
        </w:div>
        <w:div w:id="1319730453">
          <w:marLeft w:val="1080"/>
          <w:marRight w:val="0"/>
          <w:marTop w:val="100"/>
          <w:marBottom w:val="0"/>
          <w:divBdr>
            <w:top w:val="none" w:sz="0" w:space="0" w:color="auto"/>
            <w:left w:val="none" w:sz="0" w:space="0" w:color="auto"/>
            <w:bottom w:val="none" w:sz="0" w:space="0" w:color="auto"/>
            <w:right w:val="none" w:sz="0" w:space="0" w:color="auto"/>
          </w:divBdr>
        </w:div>
        <w:div w:id="1682274546">
          <w:marLeft w:val="360"/>
          <w:marRight w:val="0"/>
          <w:marTop w:val="200"/>
          <w:marBottom w:val="0"/>
          <w:divBdr>
            <w:top w:val="none" w:sz="0" w:space="0" w:color="auto"/>
            <w:left w:val="none" w:sz="0" w:space="0" w:color="auto"/>
            <w:bottom w:val="none" w:sz="0" w:space="0" w:color="auto"/>
            <w:right w:val="none" w:sz="0" w:space="0" w:color="auto"/>
          </w:divBdr>
        </w:div>
        <w:div w:id="1842548124">
          <w:marLeft w:val="1080"/>
          <w:marRight w:val="0"/>
          <w:marTop w:val="100"/>
          <w:marBottom w:val="0"/>
          <w:divBdr>
            <w:top w:val="none" w:sz="0" w:space="0" w:color="auto"/>
            <w:left w:val="none" w:sz="0" w:space="0" w:color="auto"/>
            <w:bottom w:val="none" w:sz="0" w:space="0" w:color="auto"/>
            <w:right w:val="none" w:sz="0" w:space="0" w:color="auto"/>
          </w:divBdr>
        </w:div>
        <w:div w:id="1952469750">
          <w:marLeft w:val="1080"/>
          <w:marRight w:val="0"/>
          <w:marTop w:val="100"/>
          <w:marBottom w:val="0"/>
          <w:divBdr>
            <w:top w:val="none" w:sz="0" w:space="0" w:color="auto"/>
            <w:left w:val="none" w:sz="0" w:space="0" w:color="auto"/>
            <w:bottom w:val="none" w:sz="0" w:space="0" w:color="auto"/>
            <w:right w:val="none" w:sz="0" w:space="0" w:color="auto"/>
          </w:divBdr>
        </w:div>
        <w:div w:id="1978759252">
          <w:marLeft w:val="1080"/>
          <w:marRight w:val="0"/>
          <w:marTop w:val="100"/>
          <w:marBottom w:val="0"/>
          <w:divBdr>
            <w:top w:val="none" w:sz="0" w:space="0" w:color="auto"/>
            <w:left w:val="none" w:sz="0" w:space="0" w:color="auto"/>
            <w:bottom w:val="none" w:sz="0" w:space="0" w:color="auto"/>
            <w:right w:val="none" w:sz="0" w:space="0" w:color="auto"/>
          </w:divBdr>
        </w:div>
      </w:divsChild>
    </w:div>
    <w:div w:id="956762540">
      <w:bodyDiv w:val="1"/>
      <w:marLeft w:val="0"/>
      <w:marRight w:val="0"/>
      <w:marTop w:val="0"/>
      <w:marBottom w:val="0"/>
      <w:divBdr>
        <w:top w:val="none" w:sz="0" w:space="0" w:color="auto"/>
        <w:left w:val="none" w:sz="0" w:space="0" w:color="auto"/>
        <w:bottom w:val="none" w:sz="0" w:space="0" w:color="auto"/>
        <w:right w:val="none" w:sz="0" w:space="0" w:color="auto"/>
      </w:divBdr>
      <w:divsChild>
        <w:div w:id="1385106858">
          <w:marLeft w:val="1166"/>
          <w:marRight w:val="0"/>
          <w:marTop w:val="77"/>
          <w:marBottom w:val="0"/>
          <w:divBdr>
            <w:top w:val="none" w:sz="0" w:space="0" w:color="auto"/>
            <w:left w:val="none" w:sz="0" w:space="0" w:color="auto"/>
            <w:bottom w:val="none" w:sz="0" w:space="0" w:color="auto"/>
            <w:right w:val="none" w:sz="0" w:space="0" w:color="auto"/>
          </w:divBdr>
        </w:div>
      </w:divsChild>
    </w:div>
    <w:div w:id="991181453">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41651064">
      <w:bodyDiv w:val="1"/>
      <w:marLeft w:val="0"/>
      <w:marRight w:val="0"/>
      <w:marTop w:val="0"/>
      <w:marBottom w:val="0"/>
      <w:divBdr>
        <w:top w:val="none" w:sz="0" w:space="0" w:color="auto"/>
        <w:left w:val="none" w:sz="0" w:space="0" w:color="auto"/>
        <w:bottom w:val="none" w:sz="0" w:space="0" w:color="auto"/>
        <w:right w:val="none" w:sz="0" w:space="0" w:color="auto"/>
      </w:divBdr>
    </w:div>
    <w:div w:id="1145584452">
      <w:bodyDiv w:val="1"/>
      <w:marLeft w:val="0"/>
      <w:marRight w:val="0"/>
      <w:marTop w:val="0"/>
      <w:marBottom w:val="0"/>
      <w:divBdr>
        <w:top w:val="none" w:sz="0" w:space="0" w:color="auto"/>
        <w:left w:val="none" w:sz="0" w:space="0" w:color="auto"/>
        <w:bottom w:val="none" w:sz="0" w:space="0" w:color="auto"/>
        <w:right w:val="none" w:sz="0" w:space="0" w:color="auto"/>
      </w:divBdr>
      <w:divsChild>
        <w:div w:id="329455459">
          <w:marLeft w:val="1166"/>
          <w:marRight w:val="0"/>
          <w:marTop w:val="40"/>
          <w:marBottom w:val="0"/>
          <w:divBdr>
            <w:top w:val="none" w:sz="0" w:space="0" w:color="auto"/>
            <w:left w:val="none" w:sz="0" w:space="0" w:color="auto"/>
            <w:bottom w:val="none" w:sz="0" w:space="0" w:color="auto"/>
            <w:right w:val="none" w:sz="0" w:space="0" w:color="auto"/>
          </w:divBdr>
        </w:div>
        <w:div w:id="591863309">
          <w:marLeft w:val="547"/>
          <w:marRight w:val="0"/>
          <w:marTop w:val="40"/>
          <w:marBottom w:val="0"/>
          <w:divBdr>
            <w:top w:val="none" w:sz="0" w:space="0" w:color="auto"/>
            <w:left w:val="none" w:sz="0" w:space="0" w:color="auto"/>
            <w:bottom w:val="none" w:sz="0" w:space="0" w:color="auto"/>
            <w:right w:val="none" w:sz="0" w:space="0" w:color="auto"/>
          </w:divBdr>
        </w:div>
      </w:divsChild>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179924541">
      <w:bodyDiv w:val="1"/>
      <w:marLeft w:val="0"/>
      <w:marRight w:val="0"/>
      <w:marTop w:val="0"/>
      <w:marBottom w:val="0"/>
      <w:divBdr>
        <w:top w:val="none" w:sz="0" w:space="0" w:color="auto"/>
        <w:left w:val="none" w:sz="0" w:space="0" w:color="auto"/>
        <w:bottom w:val="none" w:sz="0" w:space="0" w:color="auto"/>
        <w:right w:val="none" w:sz="0" w:space="0" w:color="auto"/>
      </w:divBdr>
      <w:divsChild>
        <w:div w:id="1058436560">
          <w:marLeft w:val="1166"/>
          <w:marRight w:val="0"/>
          <w:marTop w:val="77"/>
          <w:marBottom w:val="0"/>
          <w:divBdr>
            <w:top w:val="none" w:sz="0" w:space="0" w:color="auto"/>
            <w:left w:val="none" w:sz="0" w:space="0" w:color="auto"/>
            <w:bottom w:val="none" w:sz="0" w:space="0" w:color="auto"/>
            <w:right w:val="none" w:sz="0" w:space="0" w:color="auto"/>
          </w:divBdr>
        </w:div>
      </w:divsChild>
    </w:div>
    <w:div w:id="1192304909">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241721190">
      <w:bodyDiv w:val="1"/>
      <w:marLeft w:val="0"/>
      <w:marRight w:val="0"/>
      <w:marTop w:val="0"/>
      <w:marBottom w:val="0"/>
      <w:divBdr>
        <w:top w:val="none" w:sz="0" w:space="0" w:color="auto"/>
        <w:left w:val="none" w:sz="0" w:space="0" w:color="auto"/>
        <w:bottom w:val="none" w:sz="0" w:space="0" w:color="auto"/>
        <w:right w:val="none" w:sz="0" w:space="0" w:color="auto"/>
      </w:divBdr>
      <w:divsChild>
        <w:div w:id="276568960">
          <w:marLeft w:val="547"/>
          <w:marRight w:val="0"/>
          <w:marTop w:val="106"/>
          <w:marBottom w:val="0"/>
          <w:divBdr>
            <w:top w:val="none" w:sz="0" w:space="0" w:color="auto"/>
            <w:left w:val="none" w:sz="0" w:space="0" w:color="auto"/>
            <w:bottom w:val="none" w:sz="0" w:space="0" w:color="auto"/>
            <w:right w:val="none" w:sz="0" w:space="0" w:color="auto"/>
          </w:divBdr>
        </w:div>
        <w:div w:id="472020533">
          <w:marLeft w:val="547"/>
          <w:marRight w:val="0"/>
          <w:marTop w:val="106"/>
          <w:marBottom w:val="0"/>
          <w:divBdr>
            <w:top w:val="none" w:sz="0" w:space="0" w:color="auto"/>
            <w:left w:val="none" w:sz="0" w:space="0" w:color="auto"/>
            <w:bottom w:val="none" w:sz="0" w:space="0" w:color="auto"/>
            <w:right w:val="none" w:sz="0" w:space="0" w:color="auto"/>
          </w:divBdr>
        </w:div>
        <w:div w:id="941110587">
          <w:marLeft w:val="547"/>
          <w:marRight w:val="0"/>
          <w:marTop w:val="106"/>
          <w:marBottom w:val="0"/>
          <w:divBdr>
            <w:top w:val="none" w:sz="0" w:space="0" w:color="auto"/>
            <w:left w:val="none" w:sz="0" w:space="0" w:color="auto"/>
            <w:bottom w:val="none" w:sz="0" w:space="0" w:color="auto"/>
            <w:right w:val="none" w:sz="0" w:space="0" w:color="auto"/>
          </w:divBdr>
        </w:div>
        <w:div w:id="1014918893">
          <w:marLeft w:val="1166"/>
          <w:marRight w:val="0"/>
          <w:marTop w:val="91"/>
          <w:marBottom w:val="0"/>
          <w:divBdr>
            <w:top w:val="none" w:sz="0" w:space="0" w:color="auto"/>
            <w:left w:val="none" w:sz="0" w:space="0" w:color="auto"/>
            <w:bottom w:val="none" w:sz="0" w:space="0" w:color="auto"/>
            <w:right w:val="none" w:sz="0" w:space="0" w:color="auto"/>
          </w:divBdr>
        </w:div>
        <w:div w:id="1451587044">
          <w:marLeft w:val="547"/>
          <w:marRight w:val="0"/>
          <w:marTop w:val="106"/>
          <w:marBottom w:val="0"/>
          <w:divBdr>
            <w:top w:val="none" w:sz="0" w:space="0" w:color="auto"/>
            <w:left w:val="none" w:sz="0" w:space="0" w:color="auto"/>
            <w:bottom w:val="none" w:sz="0" w:space="0" w:color="auto"/>
            <w:right w:val="none" w:sz="0" w:space="0" w:color="auto"/>
          </w:divBdr>
        </w:div>
        <w:div w:id="1783960722">
          <w:marLeft w:val="547"/>
          <w:marRight w:val="0"/>
          <w:marTop w:val="106"/>
          <w:marBottom w:val="0"/>
          <w:divBdr>
            <w:top w:val="none" w:sz="0" w:space="0" w:color="auto"/>
            <w:left w:val="none" w:sz="0" w:space="0" w:color="auto"/>
            <w:bottom w:val="none" w:sz="0" w:space="0" w:color="auto"/>
            <w:right w:val="none" w:sz="0" w:space="0" w:color="auto"/>
          </w:divBdr>
        </w:div>
        <w:div w:id="2088570850">
          <w:marLeft w:val="547"/>
          <w:marRight w:val="0"/>
          <w:marTop w:val="106"/>
          <w:marBottom w:val="0"/>
          <w:divBdr>
            <w:top w:val="none" w:sz="0" w:space="0" w:color="auto"/>
            <w:left w:val="none" w:sz="0" w:space="0" w:color="auto"/>
            <w:bottom w:val="none" w:sz="0" w:space="0" w:color="auto"/>
            <w:right w:val="none" w:sz="0" w:space="0" w:color="auto"/>
          </w:divBdr>
        </w:div>
      </w:divsChild>
    </w:div>
    <w:div w:id="1255822717">
      <w:bodyDiv w:val="1"/>
      <w:marLeft w:val="0"/>
      <w:marRight w:val="0"/>
      <w:marTop w:val="0"/>
      <w:marBottom w:val="0"/>
      <w:divBdr>
        <w:top w:val="none" w:sz="0" w:space="0" w:color="auto"/>
        <w:left w:val="none" w:sz="0" w:space="0" w:color="auto"/>
        <w:bottom w:val="none" w:sz="0" w:space="0" w:color="auto"/>
        <w:right w:val="none" w:sz="0" w:space="0" w:color="auto"/>
      </w:divBdr>
    </w:div>
    <w:div w:id="1268733317">
      <w:bodyDiv w:val="1"/>
      <w:marLeft w:val="0"/>
      <w:marRight w:val="0"/>
      <w:marTop w:val="0"/>
      <w:marBottom w:val="0"/>
      <w:divBdr>
        <w:top w:val="none" w:sz="0" w:space="0" w:color="auto"/>
        <w:left w:val="none" w:sz="0" w:space="0" w:color="auto"/>
        <w:bottom w:val="none" w:sz="0" w:space="0" w:color="auto"/>
        <w:right w:val="none" w:sz="0" w:space="0" w:color="auto"/>
      </w:divBdr>
    </w:div>
    <w:div w:id="1286618143">
      <w:bodyDiv w:val="1"/>
      <w:marLeft w:val="0"/>
      <w:marRight w:val="0"/>
      <w:marTop w:val="0"/>
      <w:marBottom w:val="0"/>
      <w:divBdr>
        <w:top w:val="none" w:sz="0" w:space="0" w:color="auto"/>
        <w:left w:val="none" w:sz="0" w:space="0" w:color="auto"/>
        <w:bottom w:val="none" w:sz="0" w:space="0" w:color="auto"/>
        <w:right w:val="none" w:sz="0" w:space="0" w:color="auto"/>
      </w:divBdr>
    </w:div>
    <w:div w:id="1307205687">
      <w:bodyDiv w:val="1"/>
      <w:marLeft w:val="0"/>
      <w:marRight w:val="0"/>
      <w:marTop w:val="0"/>
      <w:marBottom w:val="0"/>
      <w:divBdr>
        <w:top w:val="none" w:sz="0" w:space="0" w:color="auto"/>
        <w:left w:val="none" w:sz="0" w:space="0" w:color="auto"/>
        <w:bottom w:val="none" w:sz="0" w:space="0" w:color="auto"/>
        <w:right w:val="none" w:sz="0" w:space="0" w:color="auto"/>
      </w:divBdr>
      <w:divsChild>
        <w:div w:id="430859519">
          <w:marLeft w:val="1166"/>
          <w:marRight w:val="0"/>
          <w:marTop w:val="67"/>
          <w:marBottom w:val="0"/>
          <w:divBdr>
            <w:top w:val="none" w:sz="0" w:space="0" w:color="auto"/>
            <w:left w:val="none" w:sz="0" w:space="0" w:color="auto"/>
            <w:bottom w:val="none" w:sz="0" w:space="0" w:color="auto"/>
            <w:right w:val="none" w:sz="0" w:space="0" w:color="auto"/>
          </w:divBdr>
        </w:div>
        <w:div w:id="562762449">
          <w:marLeft w:val="547"/>
          <w:marRight w:val="0"/>
          <w:marTop w:val="86"/>
          <w:marBottom w:val="0"/>
          <w:divBdr>
            <w:top w:val="none" w:sz="0" w:space="0" w:color="auto"/>
            <w:left w:val="none" w:sz="0" w:space="0" w:color="auto"/>
            <w:bottom w:val="none" w:sz="0" w:space="0" w:color="auto"/>
            <w:right w:val="none" w:sz="0" w:space="0" w:color="auto"/>
          </w:divBdr>
        </w:div>
        <w:div w:id="1962762315">
          <w:marLeft w:val="1166"/>
          <w:marRight w:val="0"/>
          <w:marTop w:val="77"/>
          <w:marBottom w:val="0"/>
          <w:divBdr>
            <w:top w:val="none" w:sz="0" w:space="0" w:color="auto"/>
            <w:left w:val="none" w:sz="0" w:space="0" w:color="auto"/>
            <w:bottom w:val="none" w:sz="0" w:space="0" w:color="auto"/>
            <w:right w:val="none" w:sz="0" w:space="0" w:color="auto"/>
          </w:divBdr>
        </w:div>
      </w:divsChild>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354501515">
      <w:bodyDiv w:val="1"/>
      <w:marLeft w:val="0"/>
      <w:marRight w:val="0"/>
      <w:marTop w:val="0"/>
      <w:marBottom w:val="0"/>
      <w:divBdr>
        <w:top w:val="none" w:sz="0" w:space="0" w:color="auto"/>
        <w:left w:val="none" w:sz="0" w:space="0" w:color="auto"/>
        <w:bottom w:val="none" w:sz="0" w:space="0" w:color="auto"/>
        <w:right w:val="none" w:sz="0" w:space="0" w:color="auto"/>
      </w:divBdr>
    </w:div>
    <w:div w:id="1362633608">
      <w:bodyDiv w:val="1"/>
      <w:marLeft w:val="0"/>
      <w:marRight w:val="0"/>
      <w:marTop w:val="0"/>
      <w:marBottom w:val="0"/>
      <w:divBdr>
        <w:top w:val="none" w:sz="0" w:space="0" w:color="auto"/>
        <w:left w:val="none" w:sz="0" w:space="0" w:color="auto"/>
        <w:bottom w:val="none" w:sz="0" w:space="0" w:color="auto"/>
        <w:right w:val="none" w:sz="0" w:space="0" w:color="auto"/>
      </w:divBdr>
      <w:divsChild>
        <w:div w:id="382020486">
          <w:marLeft w:val="1080"/>
          <w:marRight w:val="0"/>
          <w:marTop w:val="100"/>
          <w:marBottom w:val="0"/>
          <w:divBdr>
            <w:top w:val="none" w:sz="0" w:space="0" w:color="auto"/>
            <w:left w:val="none" w:sz="0" w:space="0" w:color="auto"/>
            <w:bottom w:val="none" w:sz="0" w:space="0" w:color="auto"/>
            <w:right w:val="none" w:sz="0" w:space="0" w:color="auto"/>
          </w:divBdr>
        </w:div>
        <w:div w:id="1725257600">
          <w:marLeft w:val="1080"/>
          <w:marRight w:val="0"/>
          <w:marTop w:val="100"/>
          <w:marBottom w:val="0"/>
          <w:divBdr>
            <w:top w:val="none" w:sz="0" w:space="0" w:color="auto"/>
            <w:left w:val="none" w:sz="0" w:space="0" w:color="auto"/>
            <w:bottom w:val="none" w:sz="0" w:space="0" w:color="auto"/>
            <w:right w:val="none" w:sz="0" w:space="0" w:color="auto"/>
          </w:divBdr>
        </w:div>
      </w:divsChild>
    </w:div>
    <w:div w:id="139770727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0497893">
      <w:bodyDiv w:val="1"/>
      <w:marLeft w:val="0"/>
      <w:marRight w:val="0"/>
      <w:marTop w:val="0"/>
      <w:marBottom w:val="0"/>
      <w:divBdr>
        <w:top w:val="none" w:sz="0" w:space="0" w:color="auto"/>
        <w:left w:val="none" w:sz="0" w:space="0" w:color="auto"/>
        <w:bottom w:val="none" w:sz="0" w:space="0" w:color="auto"/>
        <w:right w:val="none" w:sz="0" w:space="0" w:color="auto"/>
      </w:divBdr>
    </w:div>
    <w:div w:id="1451900485">
      <w:bodyDiv w:val="1"/>
      <w:marLeft w:val="0"/>
      <w:marRight w:val="0"/>
      <w:marTop w:val="0"/>
      <w:marBottom w:val="0"/>
      <w:divBdr>
        <w:top w:val="none" w:sz="0" w:space="0" w:color="auto"/>
        <w:left w:val="none" w:sz="0" w:space="0" w:color="auto"/>
        <w:bottom w:val="none" w:sz="0" w:space="0" w:color="auto"/>
        <w:right w:val="none" w:sz="0" w:space="0" w:color="auto"/>
      </w:divBdr>
    </w:div>
    <w:div w:id="1489201547">
      <w:bodyDiv w:val="1"/>
      <w:marLeft w:val="0"/>
      <w:marRight w:val="0"/>
      <w:marTop w:val="0"/>
      <w:marBottom w:val="0"/>
      <w:divBdr>
        <w:top w:val="none" w:sz="0" w:space="0" w:color="auto"/>
        <w:left w:val="none" w:sz="0" w:space="0" w:color="auto"/>
        <w:bottom w:val="none" w:sz="0" w:space="0" w:color="auto"/>
        <w:right w:val="none" w:sz="0" w:space="0" w:color="auto"/>
      </w:divBdr>
      <w:divsChild>
        <w:div w:id="40712793">
          <w:marLeft w:val="547"/>
          <w:marRight w:val="0"/>
          <w:marTop w:val="115"/>
          <w:marBottom w:val="0"/>
          <w:divBdr>
            <w:top w:val="none" w:sz="0" w:space="0" w:color="auto"/>
            <w:left w:val="none" w:sz="0" w:space="0" w:color="auto"/>
            <w:bottom w:val="none" w:sz="0" w:space="0" w:color="auto"/>
            <w:right w:val="none" w:sz="0" w:space="0" w:color="auto"/>
          </w:divBdr>
        </w:div>
        <w:div w:id="975987051">
          <w:marLeft w:val="547"/>
          <w:marRight w:val="0"/>
          <w:marTop w:val="115"/>
          <w:marBottom w:val="0"/>
          <w:divBdr>
            <w:top w:val="none" w:sz="0" w:space="0" w:color="auto"/>
            <w:left w:val="none" w:sz="0" w:space="0" w:color="auto"/>
            <w:bottom w:val="none" w:sz="0" w:space="0" w:color="auto"/>
            <w:right w:val="none" w:sz="0" w:space="0" w:color="auto"/>
          </w:divBdr>
        </w:div>
        <w:div w:id="1208839047">
          <w:marLeft w:val="1166"/>
          <w:marRight w:val="0"/>
          <w:marTop w:val="96"/>
          <w:marBottom w:val="0"/>
          <w:divBdr>
            <w:top w:val="none" w:sz="0" w:space="0" w:color="auto"/>
            <w:left w:val="none" w:sz="0" w:space="0" w:color="auto"/>
            <w:bottom w:val="none" w:sz="0" w:space="0" w:color="auto"/>
            <w:right w:val="none" w:sz="0" w:space="0" w:color="auto"/>
          </w:divBdr>
        </w:div>
        <w:div w:id="2020234881">
          <w:marLeft w:val="1166"/>
          <w:marRight w:val="0"/>
          <w:marTop w:val="96"/>
          <w:marBottom w:val="0"/>
          <w:divBdr>
            <w:top w:val="none" w:sz="0" w:space="0" w:color="auto"/>
            <w:left w:val="none" w:sz="0" w:space="0" w:color="auto"/>
            <w:bottom w:val="none" w:sz="0" w:space="0" w:color="auto"/>
            <w:right w:val="none" w:sz="0" w:space="0" w:color="auto"/>
          </w:divBdr>
        </w:div>
      </w:divsChild>
    </w:div>
    <w:div w:id="1507210911">
      <w:bodyDiv w:val="1"/>
      <w:marLeft w:val="0"/>
      <w:marRight w:val="0"/>
      <w:marTop w:val="0"/>
      <w:marBottom w:val="0"/>
      <w:divBdr>
        <w:top w:val="none" w:sz="0" w:space="0" w:color="auto"/>
        <w:left w:val="none" w:sz="0" w:space="0" w:color="auto"/>
        <w:bottom w:val="none" w:sz="0" w:space="0" w:color="auto"/>
        <w:right w:val="none" w:sz="0" w:space="0" w:color="auto"/>
      </w:divBdr>
      <w:divsChild>
        <w:div w:id="1060326562">
          <w:marLeft w:val="1166"/>
          <w:marRight w:val="0"/>
          <w:marTop w:val="77"/>
          <w:marBottom w:val="0"/>
          <w:divBdr>
            <w:top w:val="none" w:sz="0" w:space="0" w:color="auto"/>
            <w:left w:val="none" w:sz="0" w:space="0" w:color="auto"/>
            <w:bottom w:val="none" w:sz="0" w:space="0" w:color="auto"/>
            <w:right w:val="none" w:sz="0" w:space="0" w:color="auto"/>
          </w:divBdr>
        </w:div>
        <w:div w:id="1168473184">
          <w:marLeft w:val="547"/>
          <w:marRight w:val="0"/>
          <w:marTop w:val="86"/>
          <w:marBottom w:val="0"/>
          <w:divBdr>
            <w:top w:val="none" w:sz="0" w:space="0" w:color="auto"/>
            <w:left w:val="none" w:sz="0" w:space="0" w:color="auto"/>
            <w:bottom w:val="none" w:sz="0" w:space="0" w:color="auto"/>
            <w:right w:val="none" w:sz="0" w:space="0" w:color="auto"/>
          </w:divBdr>
        </w:div>
        <w:div w:id="1674454835">
          <w:marLeft w:val="1166"/>
          <w:marRight w:val="0"/>
          <w:marTop w:val="77"/>
          <w:marBottom w:val="0"/>
          <w:divBdr>
            <w:top w:val="none" w:sz="0" w:space="0" w:color="auto"/>
            <w:left w:val="none" w:sz="0" w:space="0" w:color="auto"/>
            <w:bottom w:val="none" w:sz="0" w:space="0" w:color="auto"/>
            <w:right w:val="none" w:sz="0" w:space="0" w:color="auto"/>
          </w:divBdr>
        </w:div>
        <w:div w:id="2093117143">
          <w:marLeft w:val="1800"/>
          <w:marRight w:val="0"/>
          <w:marTop w:val="67"/>
          <w:marBottom w:val="0"/>
          <w:divBdr>
            <w:top w:val="none" w:sz="0" w:space="0" w:color="auto"/>
            <w:left w:val="none" w:sz="0" w:space="0" w:color="auto"/>
            <w:bottom w:val="none" w:sz="0" w:space="0" w:color="auto"/>
            <w:right w:val="none" w:sz="0" w:space="0" w:color="auto"/>
          </w:divBdr>
        </w:div>
        <w:div w:id="2132434041">
          <w:marLeft w:val="547"/>
          <w:marRight w:val="0"/>
          <w:marTop w:val="86"/>
          <w:marBottom w:val="0"/>
          <w:divBdr>
            <w:top w:val="none" w:sz="0" w:space="0" w:color="auto"/>
            <w:left w:val="none" w:sz="0" w:space="0" w:color="auto"/>
            <w:bottom w:val="none" w:sz="0" w:space="0" w:color="auto"/>
            <w:right w:val="none" w:sz="0" w:space="0" w:color="auto"/>
          </w:divBdr>
        </w:div>
      </w:divsChild>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24397136">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34538588">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573348839">
      <w:bodyDiv w:val="1"/>
      <w:marLeft w:val="0"/>
      <w:marRight w:val="0"/>
      <w:marTop w:val="0"/>
      <w:marBottom w:val="0"/>
      <w:divBdr>
        <w:top w:val="none" w:sz="0" w:space="0" w:color="auto"/>
        <w:left w:val="none" w:sz="0" w:space="0" w:color="auto"/>
        <w:bottom w:val="none" w:sz="0" w:space="0" w:color="auto"/>
        <w:right w:val="none" w:sz="0" w:space="0" w:color="auto"/>
      </w:divBdr>
    </w:div>
    <w:div w:id="1584339907">
      <w:bodyDiv w:val="1"/>
      <w:marLeft w:val="0"/>
      <w:marRight w:val="0"/>
      <w:marTop w:val="0"/>
      <w:marBottom w:val="0"/>
      <w:divBdr>
        <w:top w:val="none" w:sz="0" w:space="0" w:color="auto"/>
        <w:left w:val="none" w:sz="0" w:space="0" w:color="auto"/>
        <w:bottom w:val="none" w:sz="0" w:space="0" w:color="auto"/>
        <w:right w:val="none" w:sz="0" w:space="0" w:color="auto"/>
      </w:divBdr>
    </w:div>
    <w:div w:id="1586037372">
      <w:bodyDiv w:val="1"/>
      <w:marLeft w:val="0"/>
      <w:marRight w:val="0"/>
      <w:marTop w:val="0"/>
      <w:marBottom w:val="0"/>
      <w:divBdr>
        <w:top w:val="none" w:sz="0" w:space="0" w:color="auto"/>
        <w:left w:val="none" w:sz="0" w:space="0" w:color="auto"/>
        <w:bottom w:val="none" w:sz="0" w:space="0" w:color="auto"/>
        <w:right w:val="none" w:sz="0" w:space="0" w:color="auto"/>
      </w:divBdr>
      <w:divsChild>
        <w:div w:id="578291721">
          <w:marLeft w:val="360"/>
          <w:marRight w:val="0"/>
          <w:marTop w:val="200"/>
          <w:marBottom w:val="0"/>
          <w:divBdr>
            <w:top w:val="none" w:sz="0" w:space="0" w:color="auto"/>
            <w:left w:val="none" w:sz="0" w:space="0" w:color="auto"/>
            <w:bottom w:val="none" w:sz="0" w:space="0" w:color="auto"/>
            <w:right w:val="none" w:sz="0" w:space="0" w:color="auto"/>
          </w:divBdr>
        </w:div>
        <w:div w:id="1131943262">
          <w:marLeft w:val="1080"/>
          <w:marRight w:val="0"/>
          <w:marTop w:val="100"/>
          <w:marBottom w:val="0"/>
          <w:divBdr>
            <w:top w:val="none" w:sz="0" w:space="0" w:color="auto"/>
            <w:left w:val="none" w:sz="0" w:space="0" w:color="auto"/>
            <w:bottom w:val="none" w:sz="0" w:space="0" w:color="auto"/>
            <w:right w:val="none" w:sz="0" w:space="0" w:color="auto"/>
          </w:divBdr>
        </w:div>
        <w:div w:id="1292709449">
          <w:marLeft w:val="360"/>
          <w:marRight w:val="0"/>
          <w:marTop w:val="200"/>
          <w:marBottom w:val="0"/>
          <w:divBdr>
            <w:top w:val="none" w:sz="0" w:space="0" w:color="auto"/>
            <w:left w:val="none" w:sz="0" w:space="0" w:color="auto"/>
            <w:bottom w:val="none" w:sz="0" w:space="0" w:color="auto"/>
            <w:right w:val="none" w:sz="0" w:space="0" w:color="auto"/>
          </w:divBdr>
        </w:div>
        <w:div w:id="1577664779">
          <w:marLeft w:val="1080"/>
          <w:marRight w:val="0"/>
          <w:marTop w:val="100"/>
          <w:marBottom w:val="0"/>
          <w:divBdr>
            <w:top w:val="none" w:sz="0" w:space="0" w:color="auto"/>
            <w:left w:val="none" w:sz="0" w:space="0" w:color="auto"/>
            <w:bottom w:val="none" w:sz="0" w:space="0" w:color="auto"/>
            <w:right w:val="none" w:sz="0" w:space="0" w:color="auto"/>
          </w:divBdr>
        </w:div>
        <w:div w:id="1952861634">
          <w:marLeft w:val="1080"/>
          <w:marRight w:val="0"/>
          <w:marTop w:val="100"/>
          <w:marBottom w:val="0"/>
          <w:divBdr>
            <w:top w:val="none" w:sz="0" w:space="0" w:color="auto"/>
            <w:left w:val="none" w:sz="0" w:space="0" w:color="auto"/>
            <w:bottom w:val="none" w:sz="0" w:space="0" w:color="auto"/>
            <w:right w:val="none" w:sz="0" w:space="0" w:color="auto"/>
          </w:divBdr>
        </w:div>
        <w:div w:id="2035575115">
          <w:marLeft w:val="360"/>
          <w:marRight w:val="0"/>
          <w:marTop w:val="200"/>
          <w:marBottom w:val="0"/>
          <w:divBdr>
            <w:top w:val="none" w:sz="0" w:space="0" w:color="auto"/>
            <w:left w:val="none" w:sz="0" w:space="0" w:color="auto"/>
            <w:bottom w:val="none" w:sz="0" w:space="0" w:color="auto"/>
            <w:right w:val="none" w:sz="0" w:space="0" w:color="auto"/>
          </w:divBdr>
        </w:div>
      </w:divsChild>
    </w:div>
    <w:div w:id="1589657129">
      <w:bodyDiv w:val="1"/>
      <w:marLeft w:val="0"/>
      <w:marRight w:val="0"/>
      <w:marTop w:val="0"/>
      <w:marBottom w:val="0"/>
      <w:divBdr>
        <w:top w:val="none" w:sz="0" w:space="0" w:color="auto"/>
        <w:left w:val="none" w:sz="0" w:space="0" w:color="auto"/>
        <w:bottom w:val="none" w:sz="0" w:space="0" w:color="auto"/>
        <w:right w:val="none" w:sz="0" w:space="0" w:color="auto"/>
      </w:divBdr>
    </w:div>
    <w:div w:id="1623267676">
      <w:bodyDiv w:val="1"/>
      <w:marLeft w:val="0"/>
      <w:marRight w:val="0"/>
      <w:marTop w:val="0"/>
      <w:marBottom w:val="0"/>
      <w:divBdr>
        <w:top w:val="none" w:sz="0" w:space="0" w:color="auto"/>
        <w:left w:val="none" w:sz="0" w:space="0" w:color="auto"/>
        <w:bottom w:val="none" w:sz="0" w:space="0" w:color="auto"/>
        <w:right w:val="none" w:sz="0" w:space="0" w:color="auto"/>
      </w:divBdr>
    </w:div>
    <w:div w:id="1630429555">
      <w:bodyDiv w:val="1"/>
      <w:marLeft w:val="0"/>
      <w:marRight w:val="0"/>
      <w:marTop w:val="0"/>
      <w:marBottom w:val="0"/>
      <w:divBdr>
        <w:top w:val="none" w:sz="0" w:space="0" w:color="auto"/>
        <w:left w:val="none" w:sz="0" w:space="0" w:color="auto"/>
        <w:bottom w:val="none" w:sz="0" w:space="0" w:color="auto"/>
        <w:right w:val="none" w:sz="0" w:space="0" w:color="auto"/>
      </w:divBdr>
      <w:divsChild>
        <w:div w:id="264847297">
          <w:marLeft w:val="547"/>
          <w:marRight w:val="0"/>
          <w:marTop w:val="106"/>
          <w:marBottom w:val="0"/>
          <w:divBdr>
            <w:top w:val="none" w:sz="0" w:space="0" w:color="auto"/>
            <w:left w:val="none" w:sz="0" w:space="0" w:color="auto"/>
            <w:bottom w:val="none" w:sz="0" w:space="0" w:color="auto"/>
            <w:right w:val="none" w:sz="0" w:space="0" w:color="auto"/>
          </w:divBdr>
        </w:div>
        <w:div w:id="532809975">
          <w:marLeft w:val="547"/>
          <w:marRight w:val="0"/>
          <w:marTop w:val="106"/>
          <w:marBottom w:val="0"/>
          <w:divBdr>
            <w:top w:val="none" w:sz="0" w:space="0" w:color="auto"/>
            <w:left w:val="none" w:sz="0" w:space="0" w:color="auto"/>
            <w:bottom w:val="none" w:sz="0" w:space="0" w:color="auto"/>
            <w:right w:val="none" w:sz="0" w:space="0" w:color="auto"/>
          </w:divBdr>
        </w:div>
        <w:div w:id="696736516">
          <w:marLeft w:val="1166"/>
          <w:marRight w:val="0"/>
          <w:marTop w:val="91"/>
          <w:marBottom w:val="0"/>
          <w:divBdr>
            <w:top w:val="none" w:sz="0" w:space="0" w:color="auto"/>
            <w:left w:val="none" w:sz="0" w:space="0" w:color="auto"/>
            <w:bottom w:val="none" w:sz="0" w:space="0" w:color="auto"/>
            <w:right w:val="none" w:sz="0" w:space="0" w:color="auto"/>
          </w:divBdr>
        </w:div>
        <w:div w:id="838079456">
          <w:marLeft w:val="547"/>
          <w:marRight w:val="0"/>
          <w:marTop w:val="106"/>
          <w:marBottom w:val="0"/>
          <w:divBdr>
            <w:top w:val="none" w:sz="0" w:space="0" w:color="auto"/>
            <w:left w:val="none" w:sz="0" w:space="0" w:color="auto"/>
            <w:bottom w:val="none" w:sz="0" w:space="0" w:color="auto"/>
            <w:right w:val="none" w:sz="0" w:space="0" w:color="auto"/>
          </w:divBdr>
        </w:div>
        <w:div w:id="1316452251">
          <w:marLeft w:val="547"/>
          <w:marRight w:val="0"/>
          <w:marTop w:val="106"/>
          <w:marBottom w:val="0"/>
          <w:divBdr>
            <w:top w:val="none" w:sz="0" w:space="0" w:color="auto"/>
            <w:left w:val="none" w:sz="0" w:space="0" w:color="auto"/>
            <w:bottom w:val="none" w:sz="0" w:space="0" w:color="auto"/>
            <w:right w:val="none" w:sz="0" w:space="0" w:color="auto"/>
          </w:divBdr>
        </w:div>
        <w:div w:id="1886289243">
          <w:marLeft w:val="547"/>
          <w:marRight w:val="0"/>
          <w:marTop w:val="106"/>
          <w:marBottom w:val="0"/>
          <w:divBdr>
            <w:top w:val="none" w:sz="0" w:space="0" w:color="auto"/>
            <w:left w:val="none" w:sz="0" w:space="0" w:color="auto"/>
            <w:bottom w:val="none" w:sz="0" w:space="0" w:color="auto"/>
            <w:right w:val="none" w:sz="0" w:space="0" w:color="auto"/>
          </w:divBdr>
        </w:div>
        <w:div w:id="1961836826">
          <w:marLeft w:val="547"/>
          <w:marRight w:val="0"/>
          <w:marTop w:val="106"/>
          <w:marBottom w:val="0"/>
          <w:divBdr>
            <w:top w:val="none" w:sz="0" w:space="0" w:color="auto"/>
            <w:left w:val="none" w:sz="0" w:space="0" w:color="auto"/>
            <w:bottom w:val="none" w:sz="0" w:space="0" w:color="auto"/>
            <w:right w:val="none" w:sz="0" w:space="0" w:color="auto"/>
          </w:divBdr>
        </w:div>
      </w:divsChild>
    </w:div>
    <w:div w:id="1640498011">
      <w:bodyDiv w:val="1"/>
      <w:marLeft w:val="0"/>
      <w:marRight w:val="0"/>
      <w:marTop w:val="0"/>
      <w:marBottom w:val="0"/>
      <w:divBdr>
        <w:top w:val="none" w:sz="0" w:space="0" w:color="auto"/>
        <w:left w:val="none" w:sz="0" w:space="0" w:color="auto"/>
        <w:bottom w:val="none" w:sz="0" w:space="0" w:color="auto"/>
        <w:right w:val="none" w:sz="0" w:space="0" w:color="auto"/>
      </w:divBdr>
      <w:divsChild>
        <w:div w:id="132258308">
          <w:marLeft w:val="1166"/>
          <w:marRight w:val="0"/>
          <w:marTop w:val="86"/>
          <w:marBottom w:val="0"/>
          <w:divBdr>
            <w:top w:val="none" w:sz="0" w:space="0" w:color="auto"/>
            <w:left w:val="none" w:sz="0" w:space="0" w:color="auto"/>
            <w:bottom w:val="none" w:sz="0" w:space="0" w:color="auto"/>
            <w:right w:val="none" w:sz="0" w:space="0" w:color="auto"/>
          </w:divBdr>
        </w:div>
        <w:div w:id="737019146">
          <w:marLeft w:val="547"/>
          <w:marRight w:val="0"/>
          <w:marTop w:val="106"/>
          <w:marBottom w:val="0"/>
          <w:divBdr>
            <w:top w:val="none" w:sz="0" w:space="0" w:color="auto"/>
            <w:left w:val="none" w:sz="0" w:space="0" w:color="auto"/>
            <w:bottom w:val="none" w:sz="0" w:space="0" w:color="auto"/>
            <w:right w:val="none" w:sz="0" w:space="0" w:color="auto"/>
          </w:divBdr>
        </w:div>
        <w:div w:id="1183132368">
          <w:marLeft w:val="547"/>
          <w:marRight w:val="0"/>
          <w:marTop w:val="96"/>
          <w:marBottom w:val="0"/>
          <w:divBdr>
            <w:top w:val="none" w:sz="0" w:space="0" w:color="auto"/>
            <w:left w:val="none" w:sz="0" w:space="0" w:color="auto"/>
            <w:bottom w:val="none" w:sz="0" w:space="0" w:color="auto"/>
            <w:right w:val="none" w:sz="0" w:space="0" w:color="auto"/>
          </w:divBdr>
        </w:div>
        <w:div w:id="2136678709">
          <w:marLeft w:val="1166"/>
          <w:marRight w:val="0"/>
          <w:marTop w:val="86"/>
          <w:marBottom w:val="0"/>
          <w:divBdr>
            <w:top w:val="none" w:sz="0" w:space="0" w:color="auto"/>
            <w:left w:val="none" w:sz="0" w:space="0" w:color="auto"/>
            <w:bottom w:val="none" w:sz="0" w:space="0" w:color="auto"/>
            <w:right w:val="none" w:sz="0" w:space="0" w:color="auto"/>
          </w:divBdr>
        </w:div>
      </w:divsChild>
    </w:div>
    <w:div w:id="1649627536">
      <w:bodyDiv w:val="1"/>
      <w:marLeft w:val="0"/>
      <w:marRight w:val="0"/>
      <w:marTop w:val="0"/>
      <w:marBottom w:val="0"/>
      <w:divBdr>
        <w:top w:val="none" w:sz="0" w:space="0" w:color="auto"/>
        <w:left w:val="none" w:sz="0" w:space="0" w:color="auto"/>
        <w:bottom w:val="none" w:sz="0" w:space="0" w:color="auto"/>
        <w:right w:val="none" w:sz="0" w:space="0" w:color="auto"/>
      </w:divBdr>
    </w:div>
    <w:div w:id="1650750639">
      <w:bodyDiv w:val="1"/>
      <w:marLeft w:val="0"/>
      <w:marRight w:val="0"/>
      <w:marTop w:val="0"/>
      <w:marBottom w:val="0"/>
      <w:divBdr>
        <w:top w:val="none" w:sz="0" w:space="0" w:color="auto"/>
        <w:left w:val="none" w:sz="0" w:space="0" w:color="auto"/>
        <w:bottom w:val="none" w:sz="0" w:space="0" w:color="auto"/>
        <w:right w:val="none" w:sz="0" w:space="0" w:color="auto"/>
      </w:divBdr>
      <w:divsChild>
        <w:div w:id="287979010">
          <w:marLeft w:val="547"/>
          <w:marRight w:val="0"/>
          <w:marTop w:val="96"/>
          <w:marBottom w:val="0"/>
          <w:divBdr>
            <w:top w:val="none" w:sz="0" w:space="0" w:color="auto"/>
            <w:left w:val="none" w:sz="0" w:space="0" w:color="auto"/>
            <w:bottom w:val="none" w:sz="0" w:space="0" w:color="auto"/>
            <w:right w:val="none" w:sz="0" w:space="0" w:color="auto"/>
          </w:divBdr>
        </w:div>
        <w:div w:id="1503544928">
          <w:marLeft w:val="1166"/>
          <w:marRight w:val="0"/>
          <w:marTop w:val="77"/>
          <w:marBottom w:val="0"/>
          <w:divBdr>
            <w:top w:val="none" w:sz="0" w:space="0" w:color="auto"/>
            <w:left w:val="none" w:sz="0" w:space="0" w:color="auto"/>
            <w:bottom w:val="none" w:sz="0" w:space="0" w:color="auto"/>
            <w:right w:val="none" w:sz="0" w:space="0" w:color="auto"/>
          </w:divBdr>
        </w:div>
        <w:div w:id="1732997394">
          <w:marLeft w:val="1166"/>
          <w:marRight w:val="0"/>
          <w:marTop w:val="77"/>
          <w:marBottom w:val="0"/>
          <w:divBdr>
            <w:top w:val="none" w:sz="0" w:space="0" w:color="auto"/>
            <w:left w:val="none" w:sz="0" w:space="0" w:color="auto"/>
            <w:bottom w:val="none" w:sz="0" w:space="0" w:color="auto"/>
            <w:right w:val="none" w:sz="0" w:space="0" w:color="auto"/>
          </w:divBdr>
        </w:div>
        <w:div w:id="1734694584">
          <w:marLeft w:val="1166"/>
          <w:marRight w:val="0"/>
          <w:marTop w:val="77"/>
          <w:marBottom w:val="0"/>
          <w:divBdr>
            <w:top w:val="none" w:sz="0" w:space="0" w:color="auto"/>
            <w:left w:val="none" w:sz="0" w:space="0" w:color="auto"/>
            <w:bottom w:val="none" w:sz="0" w:space="0" w:color="auto"/>
            <w:right w:val="none" w:sz="0" w:space="0" w:color="auto"/>
          </w:divBdr>
        </w:div>
        <w:div w:id="1873569785">
          <w:marLeft w:val="1166"/>
          <w:marRight w:val="0"/>
          <w:marTop w:val="77"/>
          <w:marBottom w:val="0"/>
          <w:divBdr>
            <w:top w:val="none" w:sz="0" w:space="0" w:color="auto"/>
            <w:left w:val="none" w:sz="0" w:space="0" w:color="auto"/>
            <w:bottom w:val="none" w:sz="0" w:space="0" w:color="auto"/>
            <w:right w:val="none" w:sz="0" w:space="0" w:color="auto"/>
          </w:divBdr>
        </w:div>
        <w:div w:id="1959408716">
          <w:marLeft w:val="1166"/>
          <w:marRight w:val="0"/>
          <w:marTop w:val="77"/>
          <w:marBottom w:val="0"/>
          <w:divBdr>
            <w:top w:val="none" w:sz="0" w:space="0" w:color="auto"/>
            <w:left w:val="none" w:sz="0" w:space="0" w:color="auto"/>
            <w:bottom w:val="none" w:sz="0" w:space="0" w:color="auto"/>
            <w:right w:val="none" w:sz="0" w:space="0" w:color="auto"/>
          </w:divBdr>
        </w:div>
      </w:divsChild>
    </w:div>
    <w:div w:id="1666205310">
      <w:bodyDiv w:val="1"/>
      <w:marLeft w:val="0"/>
      <w:marRight w:val="0"/>
      <w:marTop w:val="0"/>
      <w:marBottom w:val="0"/>
      <w:divBdr>
        <w:top w:val="none" w:sz="0" w:space="0" w:color="auto"/>
        <w:left w:val="none" w:sz="0" w:space="0" w:color="auto"/>
        <w:bottom w:val="none" w:sz="0" w:space="0" w:color="auto"/>
        <w:right w:val="none" w:sz="0" w:space="0" w:color="auto"/>
      </w:divBdr>
      <w:divsChild>
        <w:div w:id="1495603815">
          <w:marLeft w:val="1166"/>
          <w:marRight w:val="0"/>
          <w:marTop w:val="40"/>
          <w:marBottom w:val="0"/>
          <w:divBdr>
            <w:top w:val="none" w:sz="0" w:space="0" w:color="auto"/>
            <w:left w:val="none" w:sz="0" w:space="0" w:color="auto"/>
            <w:bottom w:val="none" w:sz="0" w:space="0" w:color="auto"/>
            <w:right w:val="none" w:sz="0" w:space="0" w:color="auto"/>
          </w:divBdr>
        </w:div>
      </w:divsChild>
    </w:div>
    <w:div w:id="1670212610">
      <w:bodyDiv w:val="1"/>
      <w:marLeft w:val="0"/>
      <w:marRight w:val="0"/>
      <w:marTop w:val="0"/>
      <w:marBottom w:val="0"/>
      <w:divBdr>
        <w:top w:val="none" w:sz="0" w:space="0" w:color="auto"/>
        <w:left w:val="none" w:sz="0" w:space="0" w:color="auto"/>
        <w:bottom w:val="none" w:sz="0" w:space="0" w:color="auto"/>
        <w:right w:val="none" w:sz="0" w:space="0" w:color="auto"/>
      </w:divBdr>
    </w:div>
    <w:div w:id="1685277527">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745564087">
      <w:bodyDiv w:val="1"/>
      <w:marLeft w:val="0"/>
      <w:marRight w:val="0"/>
      <w:marTop w:val="0"/>
      <w:marBottom w:val="0"/>
      <w:divBdr>
        <w:top w:val="none" w:sz="0" w:space="0" w:color="auto"/>
        <w:left w:val="none" w:sz="0" w:space="0" w:color="auto"/>
        <w:bottom w:val="none" w:sz="0" w:space="0" w:color="auto"/>
        <w:right w:val="none" w:sz="0" w:space="0" w:color="auto"/>
      </w:divBdr>
    </w:div>
    <w:div w:id="17765589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819763460">
      <w:bodyDiv w:val="1"/>
      <w:marLeft w:val="0"/>
      <w:marRight w:val="0"/>
      <w:marTop w:val="0"/>
      <w:marBottom w:val="0"/>
      <w:divBdr>
        <w:top w:val="none" w:sz="0" w:space="0" w:color="auto"/>
        <w:left w:val="none" w:sz="0" w:space="0" w:color="auto"/>
        <w:bottom w:val="none" w:sz="0" w:space="0" w:color="auto"/>
        <w:right w:val="none" w:sz="0" w:space="0" w:color="auto"/>
      </w:divBdr>
      <w:divsChild>
        <w:div w:id="33048792">
          <w:marLeft w:val="1080"/>
          <w:marRight w:val="0"/>
          <w:marTop w:val="100"/>
          <w:marBottom w:val="0"/>
          <w:divBdr>
            <w:top w:val="none" w:sz="0" w:space="0" w:color="auto"/>
            <w:left w:val="none" w:sz="0" w:space="0" w:color="auto"/>
            <w:bottom w:val="none" w:sz="0" w:space="0" w:color="auto"/>
            <w:right w:val="none" w:sz="0" w:space="0" w:color="auto"/>
          </w:divBdr>
        </w:div>
        <w:div w:id="162554265">
          <w:marLeft w:val="1080"/>
          <w:marRight w:val="0"/>
          <w:marTop w:val="100"/>
          <w:marBottom w:val="0"/>
          <w:divBdr>
            <w:top w:val="none" w:sz="0" w:space="0" w:color="auto"/>
            <w:left w:val="none" w:sz="0" w:space="0" w:color="auto"/>
            <w:bottom w:val="none" w:sz="0" w:space="0" w:color="auto"/>
            <w:right w:val="none" w:sz="0" w:space="0" w:color="auto"/>
          </w:divBdr>
        </w:div>
        <w:div w:id="349064381">
          <w:marLeft w:val="360"/>
          <w:marRight w:val="0"/>
          <w:marTop w:val="200"/>
          <w:marBottom w:val="0"/>
          <w:divBdr>
            <w:top w:val="none" w:sz="0" w:space="0" w:color="auto"/>
            <w:left w:val="none" w:sz="0" w:space="0" w:color="auto"/>
            <w:bottom w:val="none" w:sz="0" w:space="0" w:color="auto"/>
            <w:right w:val="none" w:sz="0" w:space="0" w:color="auto"/>
          </w:divBdr>
        </w:div>
        <w:div w:id="682443037">
          <w:marLeft w:val="360"/>
          <w:marRight w:val="0"/>
          <w:marTop w:val="200"/>
          <w:marBottom w:val="0"/>
          <w:divBdr>
            <w:top w:val="none" w:sz="0" w:space="0" w:color="auto"/>
            <w:left w:val="none" w:sz="0" w:space="0" w:color="auto"/>
            <w:bottom w:val="none" w:sz="0" w:space="0" w:color="auto"/>
            <w:right w:val="none" w:sz="0" w:space="0" w:color="auto"/>
          </w:divBdr>
        </w:div>
        <w:div w:id="1113986229">
          <w:marLeft w:val="360"/>
          <w:marRight w:val="0"/>
          <w:marTop w:val="200"/>
          <w:marBottom w:val="0"/>
          <w:divBdr>
            <w:top w:val="none" w:sz="0" w:space="0" w:color="auto"/>
            <w:left w:val="none" w:sz="0" w:space="0" w:color="auto"/>
            <w:bottom w:val="none" w:sz="0" w:space="0" w:color="auto"/>
            <w:right w:val="none" w:sz="0" w:space="0" w:color="auto"/>
          </w:divBdr>
        </w:div>
        <w:div w:id="1455252956">
          <w:marLeft w:val="360"/>
          <w:marRight w:val="0"/>
          <w:marTop w:val="200"/>
          <w:marBottom w:val="0"/>
          <w:divBdr>
            <w:top w:val="none" w:sz="0" w:space="0" w:color="auto"/>
            <w:left w:val="none" w:sz="0" w:space="0" w:color="auto"/>
            <w:bottom w:val="none" w:sz="0" w:space="0" w:color="auto"/>
            <w:right w:val="none" w:sz="0" w:space="0" w:color="auto"/>
          </w:divBdr>
        </w:div>
        <w:div w:id="1552040844">
          <w:marLeft w:val="1080"/>
          <w:marRight w:val="0"/>
          <w:marTop w:val="100"/>
          <w:marBottom w:val="0"/>
          <w:divBdr>
            <w:top w:val="none" w:sz="0" w:space="0" w:color="auto"/>
            <w:left w:val="none" w:sz="0" w:space="0" w:color="auto"/>
            <w:bottom w:val="none" w:sz="0" w:space="0" w:color="auto"/>
            <w:right w:val="none" w:sz="0" w:space="0" w:color="auto"/>
          </w:divBdr>
        </w:div>
        <w:div w:id="1588808538">
          <w:marLeft w:val="1080"/>
          <w:marRight w:val="0"/>
          <w:marTop w:val="100"/>
          <w:marBottom w:val="0"/>
          <w:divBdr>
            <w:top w:val="none" w:sz="0" w:space="0" w:color="auto"/>
            <w:left w:val="none" w:sz="0" w:space="0" w:color="auto"/>
            <w:bottom w:val="none" w:sz="0" w:space="0" w:color="auto"/>
            <w:right w:val="none" w:sz="0" w:space="0" w:color="auto"/>
          </w:divBdr>
        </w:div>
        <w:div w:id="1597978721">
          <w:marLeft w:val="1080"/>
          <w:marRight w:val="0"/>
          <w:marTop w:val="100"/>
          <w:marBottom w:val="0"/>
          <w:divBdr>
            <w:top w:val="none" w:sz="0" w:space="0" w:color="auto"/>
            <w:left w:val="none" w:sz="0" w:space="0" w:color="auto"/>
            <w:bottom w:val="none" w:sz="0" w:space="0" w:color="auto"/>
            <w:right w:val="none" w:sz="0" w:space="0" w:color="auto"/>
          </w:divBdr>
        </w:div>
        <w:div w:id="1646814221">
          <w:marLeft w:val="1080"/>
          <w:marRight w:val="0"/>
          <w:marTop w:val="100"/>
          <w:marBottom w:val="0"/>
          <w:divBdr>
            <w:top w:val="none" w:sz="0" w:space="0" w:color="auto"/>
            <w:left w:val="none" w:sz="0" w:space="0" w:color="auto"/>
            <w:bottom w:val="none" w:sz="0" w:space="0" w:color="auto"/>
            <w:right w:val="none" w:sz="0" w:space="0" w:color="auto"/>
          </w:divBdr>
        </w:div>
        <w:div w:id="2101483814">
          <w:marLeft w:val="1080"/>
          <w:marRight w:val="0"/>
          <w:marTop w:val="100"/>
          <w:marBottom w:val="0"/>
          <w:divBdr>
            <w:top w:val="none" w:sz="0" w:space="0" w:color="auto"/>
            <w:left w:val="none" w:sz="0" w:space="0" w:color="auto"/>
            <w:bottom w:val="none" w:sz="0" w:space="0" w:color="auto"/>
            <w:right w:val="none" w:sz="0" w:space="0" w:color="auto"/>
          </w:divBdr>
        </w:div>
      </w:divsChild>
    </w:div>
    <w:div w:id="1820922832">
      <w:bodyDiv w:val="1"/>
      <w:marLeft w:val="0"/>
      <w:marRight w:val="0"/>
      <w:marTop w:val="0"/>
      <w:marBottom w:val="0"/>
      <w:divBdr>
        <w:top w:val="none" w:sz="0" w:space="0" w:color="auto"/>
        <w:left w:val="none" w:sz="0" w:space="0" w:color="auto"/>
        <w:bottom w:val="none" w:sz="0" w:space="0" w:color="auto"/>
        <w:right w:val="none" w:sz="0" w:space="0" w:color="auto"/>
      </w:divBdr>
      <w:divsChild>
        <w:div w:id="772672240">
          <w:marLeft w:val="1166"/>
          <w:marRight w:val="0"/>
          <w:marTop w:val="77"/>
          <w:marBottom w:val="0"/>
          <w:divBdr>
            <w:top w:val="none" w:sz="0" w:space="0" w:color="auto"/>
            <w:left w:val="none" w:sz="0" w:space="0" w:color="auto"/>
            <w:bottom w:val="none" w:sz="0" w:space="0" w:color="auto"/>
            <w:right w:val="none" w:sz="0" w:space="0" w:color="auto"/>
          </w:divBdr>
        </w:div>
        <w:div w:id="777793730">
          <w:marLeft w:val="547"/>
          <w:marRight w:val="0"/>
          <w:marTop w:val="86"/>
          <w:marBottom w:val="0"/>
          <w:divBdr>
            <w:top w:val="none" w:sz="0" w:space="0" w:color="auto"/>
            <w:left w:val="none" w:sz="0" w:space="0" w:color="auto"/>
            <w:bottom w:val="none" w:sz="0" w:space="0" w:color="auto"/>
            <w:right w:val="none" w:sz="0" w:space="0" w:color="auto"/>
          </w:divBdr>
        </w:div>
        <w:div w:id="1131166315">
          <w:marLeft w:val="1800"/>
          <w:marRight w:val="0"/>
          <w:marTop w:val="67"/>
          <w:marBottom w:val="0"/>
          <w:divBdr>
            <w:top w:val="none" w:sz="0" w:space="0" w:color="auto"/>
            <w:left w:val="none" w:sz="0" w:space="0" w:color="auto"/>
            <w:bottom w:val="none" w:sz="0" w:space="0" w:color="auto"/>
            <w:right w:val="none" w:sz="0" w:space="0" w:color="auto"/>
          </w:divBdr>
        </w:div>
        <w:div w:id="1430614078">
          <w:marLeft w:val="547"/>
          <w:marRight w:val="0"/>
          <w:marTop w:val="86"/>
          <w:marBottom w:val="0"/>
          <w:divBdr>
            <w:top w:val="none" w:sz="0" w:space="0" w:color="auto"/>
            <w:left w:val="none" w:sz="0" w:space="0" w:color="auto"/>
            <w:bottom w:val="none" w:sz="0" w:space="0" w:color="auto"/>
            <w:right w:val="none" w:sz="0" w:space="0" w:color="auto"/>
          </w:divBdr>
        </w:div>
        <w:div w:id="1708723764">
          <w:marLeft w:val="1166"/>
          <w:marRight w:val="0"/>
          <w:marTop w:val="77"/>
          <w:marBottom w:val="0"/>
          <w:divBdr>
            <w:top w:val="none" w:sz="0" w:space="0" w:color="auto"/>
            <w:left w:val="none" w:sz="0" w:space="0" w:color="auto"/>
            <w:bottom w:val="none" w:sz="0" w:space="0" w:color="auto"/>
            <w:right w:val="none" w:sz="0" w:space="0" w:color="auto"/>
          </w:divBdr>
        </w:div>
      </w:divsChild>
    </w:div>
    <w:div w:id="1864902532">
      <w:bodyDiv w:val="1"/>
      <w:marLeft w:val="0"/>
      <w:marRight w:val="0"/>
      <w:marTop w:val="0"/>
      <w:marBottom w:val="0"/>
      <w:divBdr>
        <w:top w:val="none" w:sz="0" w:space="0" w:color="auto"/>
        <w:left w:val="none" w:sz="0" w:space="0" w:color="auto"/>
        <w:bottom w:val="none" w:sz="0" w:space="0" w:color="auto"/>
        <w:right w:val="none" w:sz="0" w:space="0" w:color="auto"/>
      </w:divBdr>
      <w:divsChild>
        <w:div w:id="11958751">
          <w:marLeft w:val="1166"/>
          <w:marRight w:val="0"/>
          <w:marTop w:val="115"/>
          <w:marBottom w:val="0"/>
          <w:divBdr>
            <w:top w:val="none" w:sz="0" w:space="0" w:color="auto"/>
            <w:left w:val="none" w:sz="0" w:space="0" w:color="auto"/>
            <w:bottom w:val="none" w:sz="0" w:space="0" w:color="auto"/>
            <w:right w:val="none" w:sz="0" w:space="0" w:color="auto"/>
          </w:divBdr>
        </w:div>
        <w:div w:id="654336293">
          <w:marLeft w:val="1166"/>
          <w:marRight w:val="0"/>
          <w:marTop w:val="115"/>
          <w:marBottom w:val="0"/>
          <w:divBdr>
            <w:top w:val="none" w:sz="0" w:space="0" w:color="auto"/>
            <w:left w:val="none" w:sz="0" w:space="0" w:color="auto"/>
            <w:bottom w:val="none" w:sz="0" w:space="0" w:color="auto"/>
            <w:right w:val="none" w:sz="0" w:space="0" w:color="auto"/>
          </w:divBdr>
        </w:div>
        <w:div w:id="675113396">
          <w:marLeft w:val="1166"/>
          <w:marRight w:val="0"/>
          <w:marTop w:val="115"/>
          <w:marBottom w:val="0"/>
          <w:divBdr>
            <w:top w:val="none" w:sz="0" w:space="0" w:color="auto"/>
            <w:left w:val="none" w:sz="0" w:space="0" w:color="auto"/>
            <w:bottom w:val="none" w:sz="0" w:space="0" w:color="auto"/>
            <w:right w:val="none" w:sz="0" w:space="0" w:color="auto"/>
          </w:divBdr>
        </w:div>
        <w:div w:id="1473407870">
          <w:marLeft w:val="1800"/>
          <w:marRight w:val="0"/>
          <w:marTop w:val="96"/>
          <w:marBottom w:val="0"/>
          <w:divBdr>
            <w:top w:val="none" w:sz="0" w:space="0" w:color="auto"/>
            <w:left w:val="none" w:sz="0" w:space="0" w:color="auto"/>
            <w:bottom w:val="none" w:sz="0" w:space="0" w:color="auto"/>
            <w:right w:val="none" w:sz="0" w:space="0" w:color="auto"/>
          </w:divBdr>
        </w:div>
        <w:div w:id="1642807690">
          <w:marLeft w:val="1800"/>
          <w:marRight w:val="0"/>
          <w:marTop w:val="96"/>
          <w:marBottom w:val="0"/>
          <w:divBdr>
            <w:top w:val="none" w:sz="0" w:space="0" w:color="auto"/>
            <w:left w:val="none" w:sz="0" w:space="0" w:color="auto"/>
            <w:bottom w:val="none" w:sz="0" w:space="0" w:color="auto"/>
            <w:right w:val="none" w:sz="0" w:space="0" w:color="auto"/>
          </w:divBdr>
        </w:div>
        <w:div w:id="1658219205">
          <w:marLeft w:val="547"/>
          <w:marRight w:val="0"/>
          <w:marTop w:val="130"/>
          <w:marBottom w:val="0"/>
          <w:divBdr>
            <w:top w:val="none" w:sz="0" w:space="0" w:color="auto"/>
            <w:left w:val="none" w:sz="0" w:space="0" w:color="auto"/>
            <w:bottom w:val="none" w:sz="0" w:space="0" w:color="auto"/>
            <w:right w:val="none" w:sz="0" w:space="0" w:color="auto"/>
          </w:divBdr>
        </w:div>
        <w:div w:id="1765568435">
          <w:marLeft w:val="1800"/>
          <w:marRight w:val="0"/>
          <w:marTop w:val="96"/>
          <w:marBottom w:val="0"/>
          <w:divBdr>
            <w:top w:val="none" w:sz="0" w:space="0" w:color="auto"/>
            <w:left w:val="none" w:sz="0" w:space="0" w:color="auto"/>
            <w:bottom w:val="none" w:sz="0" w:space="0" w:color="auto"/>
            <w:right w:val="none" w:sz="0" w:space="0" w:color="auto"/>
          </w:divBdr>
        </w:div>
        <w:div w:id="1851991115">
          <w:marLeft w:val="1800"/>
          <w:marRight w:val="0"/>
          <w:marTop w:val="96"/>
          <w:marBottom w:val="0"/>
          <w:divBdr>
            <w:top w:val="none" w:sz="0" w:space="0" w:color="auto"/>
            <w:left w:val="none" w:sz="0" w:space="0" w:color="auto"/>
            <w:bottom w:val="none" w:sz="0" w:space="0" w:color="auto"/>
            <w:right w:val="none" w:sz="0" w:space="0" w:color="auto"/>
          </w:divBdr>
        </w:div>
      </w:divsChild>
    </w:div>
    <w:div w:id="1900314362">
      <w:bodyDiv w:val="1"/>
      <w:marLeft w:val="0"/>
      <w:marRight w:val="0"/>
      <w:marTop w:val="0"/>
      <w:marBottom w:val="0"/>
      <w:divBdr>
        <w:top w:val="none" w:sz="0" w:space="0" w:color="auto"/>
        <w:left w:val="none" w:sz="0" w:space="0" w:color="auto"/>
        <w:bottom w:val="none" w:sz="0" w:space="0" w:color="auto"/>
        <w:right w:val="none" w:sz="0" w:space="0" w:color="auto"/>
      </w:divBdr>
      <w:divsChild>
        <w:div w:id="331688781">
          <w:marLeft w:val="1800"/>
          <w:marRight w:val="0"/>
          <w:marTop w:val="96"/>
          <w:marBottom w:val="0"/>
          <w:divBdr>
            <w:top w:val="none" w:sz="0" w:space="0" w:color="auto"/>
            <w:left w:val="none" w:sz="0" w:space="0" w:color="auto"/>
            <w:bottom w:val="none" w:sz="0" w:space="0" w:color="auto"/>
            <w:right w:val="none" w:sz="0" w:space="0" w:color="auto"/>
          </w:divBdr>
        </w:div>
        <w:div w:id="468400892">
          <w:marLeft w:val="547"/>
          <w:marRight w:val="0"/>
          <w:marTop w:val="130"/>
          <w:marBottom w:val="0"/>
          <w:divBdr>
            <w:top w:val="none" w:sz="0" w:space="0" w:color="auto"/>
            <w:left w:val="none" w:sz="0" w:space="0" w:color="auto"/>
            <w:bottom w:val="none" w:sz="0" w:space="0" w:color="auto"/>
            <w:right w:val="none" w:sz="0" w:space="0" w:color="auto"/>
          </w:divBdr>
        </w:div>
        <w:div w:id="665089057">
          <w:marLeft w:val="1800"/>
          <w:marRight w:val="0"/>
          <w:marTop w:val="96"/>
          <w:marBottom w:val="0"/>
          <w:divBdr>
            <w:top w:val="none" w:sz="0" w:space="0" w:color="auto"/>
            <w:left w:val="none" w:sz="0" w:space="0" w:color="auto"/>
            <w:bottom w:val="none" w:sz="0" w:space="0" w:color="auto"/>
            <w:right w:val="none" w:sz="0" w:space="0" w:color="auto"/>
          </w:divBdr>
        </w:div>
        <w:div w:id="935140108">
          <w:marLeft w:val="1166"/>
          <w:marRight w:val="0"/>
          <w:marTop w:val="115"/>
          <w:marBottom w:val="0"/>
          <w:divBdr>
            <w:top w:val="none" w:sz="0" w:space="0" w:color="auto"/>
            <w:left w:val="none" w:sz="0" w:space="0" w:color="auto"/>
            <w:bottom w:val="none" w:sz="0" w:space="0" w:color="auto"/>
            <w:right w:val="none" w:sz="0" w:space="0" w:color="auto"/>
          </w:divBdr>
        </w:div>
        <w:div w:id="1032413397">
          <w:marLeft w:val="1800"/>
          <w:marRight w:val="0"/>
          <w:marTop w:val="96"/>
          <w:marBottom w:val="0"/>
          <w:divBdr>
            <w:top w:val="none" w:sz="0" w:space="0" w:color="auto"/>
            <w:left w:val="none" w:sz="0" w:space="0" w:color="auto"/>
            <w:bottom w:val="none" w:sz="0" w:space="0" w:color="auto"/>
            <w:right w:val="none" w:sz="0" w:space="0" w:color="auto"/>
          </w:divBdr>
        </w:div>
        <w:div w:id="1299456166">
          <w:marLeft w:val="1800"/>
          <w:marRight w:val="0"/>
          <w:marTop w:val="96"/>
          <w:marBottom w:val="0"/>
          <w:divBdr>
            <w:top w:val="none" w:sz="0" w:space="0" w:color="auto"/>
            <w:left w:val="none" w:sz="0" w:space="0" w:color="auto"/>
            <w:bottom w:val="none" w:sz="0" w:space="0" w:color="auto"/>
            <w:right w:val="none" w:sz="0" w:space="0" w:color="auto"/>
          </w:divBdr>
        </w:div>
        <w:div w:id="1328438642">
          <w:marLeft w:val="1166"/>
          <w:marRight w:val="0"/>
          <w:marTop w:val="115"/>
          <w:marBottom w:val="0"/>
          <w:divBdr>
            <w:top w:val="none" w:sz="0" w:space="0" w:color="auto"/>
            <w:left w:val="none" w:sz="0" w:space="0" w:color="auto"/>
            <w:bottom w:val="none" w:sz="0" w:space="0" w:color="auto"/>
            <w:right w:val="none" w:sz="0" w:space="0" w:color="auto"/>
          </w:divBdr>
        </w:div>
        <w:div w:id="1932155206">
          <w:marLeft w:val="1166"/>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92709787">
      <w:bodyDiv w:val="1"/>
      <w:marLeft w:val="0"/>
      <w:marRight w:val="0"/>
      <w:marTop w:val="0"/>
      <w:marBottom w:val="0"/>
      <w:divBdr>
        <w:top w:val="none" w:sz="0" w:space="0" w:color="auto"/>
        <w:left w:val="none" w:sz="0" w:space="0" w:color="auto"/>
        <w:bottom w:val="none" w:sz="0" w:space="0" w:color="auto"/>
        <w:right w:val="none" w:sz="0" w:space="0" w:color="auto"/>
      </w:divBdr>
    </w:div>
    <w:div w:id="1993364214">
      <w:bodyDiv w:val="1"/>
      <w:marLeft w:val="0"/>
      <w:marRight w:val="0"/>
      <w:marTop w:val="0"/>
      <w:marBottom w:val="0"/>
      <w:divBdr>
        <w:top w:val="none" w:sz="0" w:space="0" w:color="auto"/>
        <w:left w:val="none" w:sz="0" w:space="0" w:color="auto"/>
        <w:bottom w:val="none" w:sz="0" w:space="0" w:color="auto"/>
        <w:right w:val="none" w:sz="0" w:space="0" w:color="auto"/>
      </w:divBdr>
      <w:divsChild>
        <w:div w:id="59640347">
          <w:marLeft w:val="1080"/>
          <w:marRight w:val="0"/>
          <w:marTop w:val="100"/>
          <w:marBottom w:val="0"/>
          <w:divBdr>
            <w:top w:val="none" w:sz="0" w:space="0" w:color="auto"/>
            <w:left w:val="none" w:sz="0" w:space="0" w:color="auto"/>
            <w:bottom w:val="none" w:sz="0" w:space="0" w:color="auto"/>
            <w:right w:val="none" w:sz="0" w:space="0" w:color="auto"/>
          </w:divBdr>
        </w:div>
        <w:div w:id="134101470">
          <w:marLeft w:val="360"/>
          <w:marRight w:val="0"/>
          <w:marTop w:val="200"/>
          <w:marBottom w:val="0"/>
          <w:divBdr>
            <w:top w:val="none" w:sz="0" w:space="0" w:color="auto"/>
            <w:left w:val="none" w:sz="0" w:space="0" w:color="auto"/>
            <w:bottom w:val="none" w:sz="0" w:space="0" w:color="auto"/>
            <w:right w:val="none" w:sz="0" w:space="0" w:color="auto"/>
          </w:divBdr>
        </w:div>
        <w:div w:id="274531248">
          <w:marLeft w:val="1080"/>
          <w:marRight w:val="0"/>
          <w:marTop w:val="100"/>
          <w:marBottom w:val="0"/>
          <w:divBdr>
            <w:top w:val="none" w:sz="0" w:space="0" w:color="auto"/>
            <w:left w:val="none" w:sz="0" w:space="0" w:color="auto"/>
            <w:bottom w:val="none" w:sz="0" w:space="0" w:color="auto"/>
            <w:right w:val="none" w:sz="0" w:space="0" w:color="auto"/>
          </w:divBdr>
        </w:div>
        <w:div w:id="278999395">
          <w:marLeft w:val="1080"/>
          <w:marRight w:val="0"/>
          <w:marTop w:val="100"/>
          <w:marBottom w:val="0"/>
          <w:divBdr>
            <w:top w:val="none" w:sz="0" w:space="0" w:color="auto"/>
            <w:left w:val="none" w:sz="0" w:space="0" w:color="auto"/>
            <w:bottom w:val="none" w:sz="0" w:space="0" w:color="auto"/>
            <w:right w:val="none" w:sz="0" w:space="0" w:color="auto"/>
          </w:divBdr>
        </w:div>
        <w:div w:id="851797902">
          <w:marLeft w:val="360"/>
          <w:marRight w:val="0"/>
          <w:marTop w:val="200"/>
          <w:marBottom w:val="0"/>
          <w:divBdr>
            <w:top w:val="none" w:sz="0" w:space="0" w:color="auto"/>
            <w:left w:val="none" w:sz="0" w:space="0" w:color="auto"/>
            <w:bottom w:val="none" w:sz="0" w:space="0" w:color="auto"/>
            <w:right w:val="none" w:sz="0" w:space="0" w:color="auto"/>
          </w:divBdr>
        </w:div>
        <w:div w:id="1243956245">
          <w:marLeft w:val="1080"/>
          <w:marRight w:val="0"/>
          <w:marTop w:val="100"/>
          <w:marBottom w:val="0"/>
          <w:divBdr>
            <w:top w:val="none" w:sz="0" w:space="0" w:color="auto"/>
            <w:left w:val="none" w:sz="0" w:space="0" w:color="auto"/>
            <w:bottom w:val="none" w:sz="0" w:space="0" w:color="auto"/>
            <w:right w:val="none" w:sz="0" w:space="0" w:color="auto"/>
          </w:divBdr>
        </w:div>
        <w:div w:id="1904020887">
          <w:marLeft w:val="1080"/>
          <w:marRight w:val="0"/>
          <w:marTop w:val="100"/>
          <w:marBottom w:val="0"/>
          <w:divBdr>
            <w:top w:val="none" w:sz="0" w:space="0" w:color="auto"/>
            <w:left w:val="none" w:sz="0" w:space="0" w:color="auto"/>
            <w:bottom w:val="none" w:sz="0" w:space="0" w:color="auto"/>
            <w:right w:val="none" w:sz="0" w:space="0" w:color="auto"/>
          </w:divBdr>
        </w:div>
        <w:div w:id="1928031109">
          <w:marLeft w:val="360"/>
          <w:marRight w:val="0"/>
          <w:marTop w:val="200"/>
          <w:marBottom w:val="0"/>
          <w:divBdr>
            <w:top w:val="none" w:sz="0" w:space="0" w:color="auto"/>
            <w:left w:val="none" w:sz="0" w:space="0" w:color="auto"/>
            <w:bottom w:val="none" w:sz="0" w:space="0" w:color="auto"/>
            <w:right w:val="none" w:sz="0" w:space="0" w:color="auto"/>
          </w:divBdr>
        </w:div>
        <w:div w:id="2041199718">
          <w:marLeft w:val="1080"/>
          <w:marRight w:val="0"/>
          <w:marTop w:val="100"/>
          <w:marBottom w:val="0"/>
          <w:divBdr>
            <w:top w:val="none" w:sz="0" w:space="0" w:color="auto"/>
            <w:left w:val="none" w:sz="0" w:space="0" w:color="auto"/>
            <w:bottom w:val="none" w:sz="0" w:space="0" w:color="auto"/>
            <w:right w:val="none" w:sz="0" w:space="0" w:color="auto"/>
          </w:divBdr>
        </w:div>
        <w:div w:id="2057703976">
          <w:marLeft w:val="1080"/>
          <w:marRight w:val="0"/>
          <w:marTop w:val="100"/>
          <w:marBottom w:val="0"/>
          <w:divBdr>
            <w:top w:val="none" w:sz="0" w:space="0" w:color="auto"/>
            <w:left w:val="none" w:sz="0" w:space="0" w:color="auto"/>
            <w:bottom w:val="none" w:sz="0" w:space="0" w:color="auto"/>
            <w:right w:val="none" w:sz="0" w:space="0" w:color="auto"/>
          </w:divBdr>
        </w:div>
        <w:div w:id="2116053867">
          <w:marLeft w:val="360"/>
          <w:marRight w:val="0"/>
          <w:marTop w:val="200"/>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 w:id="2075740597">
      <w:bodyDiv w:val="1"/>
      <w:marLeft w:val="0"/>
      <w:marRight w:val="0"/>
      <w:marTop w:val="0"/>
      <w:marBottom w:val="0"/>
      <w:divBdr>
        <w:top w:val="none" w:sz="0" w:space="0" w:color="auto"/>
        <w:left w:val="none" w:sz="0" w:space="0" w:color="auto"/>
        <w:bottom w:val="none" w:sz="0" w:space="0" w:color="auto"/>
        <w:right w:val="none" w:sz="0" w:space="0" w:color="auto"/>
      </w:divBdr>
    </w:div>
    <w:div w:id="211959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9DAC-7354-4EA0-A829-0D26D976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3</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Nurminen, Riikka (Nokia - FI/Espoo)</cp:lastModifiedBy>
  <cp:revision>18</cp:revision>
  <cp:lastPrinted>2012-06-07T09:31:00Z</cp:lastPrinted>
  <dcterms:created xsi:type="dcterms:W3CDTF">2017-08-28T11:00:00Z</dcterms:created>
  <dcterms:modified xsi:type="dcterms:W3CDTF">2017-09-11T18:56:00Z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y fmtid="{D5CDD505-2E9C-101B-9397-08002B2CF9AE}" pid="4" name="_NewReviewCycle">
    <vt:lpwstr/>
  </property>
</Properties>
</file>